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DF4D3" w14:textId="56AC7EE4" w:rsidR="006E3D84" w:rsidRPr="00E8013E" w:rsidRDefault="00E8013E" w:rsidP="002171A7">
      <w:pPr>
        <w:pBdr>
          <w:left w:val="single" w:sz="4" w:space="1" w:color="auto"/>
        </w:pBdr>
        <w:jc w:val="center"/>
        <w:rPr>
          <w:rFonts w:cs="Arial"/>
          <w:b/>
          <w:sz w:val="16"/>
          <w:szCs w:val="16"/>
        </w:rPr>
      </w:pPr>
      <w:r w:rsidRPr="00E8013E">
        <w:rPr>
          <w:rFonts w:cs="Arial"/>
          <w:b/>
          <w:sz w:val="16"/>
          <w:szCs w:val="16"/>
        </w:rPr>
        <w:t xml:space="preserve">ANEXO 2: FICHA TÉCNICA </w:t>
      </w:r>
      <w:r w:rsidR="00D16B0E">
        <w:rPr>
          <w:rFonts w:cs="Arial"/>
          <w:b/>
          <w:sz w:val="16"/>
          <w:szCs w:val="16"/>
        </w:rPr>
        <w:t xml:space="preserve">PORTAFOLIOS </w:t>
      </w:r>
      <w:r w:rsidR="008A1086">
        <w:rPr>
          <w:rFonts w:cs="Arial"/>
          <w:b/>
          <w:sz w:val="16"/>
          <w:szCs w:val="16"/>
        </w:rPr>
        <w:t xml:space="preserve">DE </w:t>
      </w:r>
      <w:r w:rsidRPr="00E8013E">
        <w:rPr>
          <w:rFonts w:cs="Arial"/>
          <w:b/>
          <w:sz w:val="16"/>
          <w:szCs w:val="16"/>
        </w:rPr>
        <w:t xml:space="preserve">FONDOS </w:t>
      </w:r>
      <w:r w:rsidR="00D16B0E">
        <w:rPr>
          <w:rFonts w:cs="Arial"/>
          <w:b/>
          <w:sz w:val="16"/>
          <w:szCs w:val="16"/>
        </w:rPr>
        <w:t>VOLUNTARIOS DE PENSI</w:t>
      </w:r>
      <w:r w:rsidR="00482FC5">
        <w:rPr>
          <w:rFonts w:cs="Arial"/>
          <w:b/>
          <w:sz w:val="16"/>
          <w:szCs w:val="16"/>
        </w:rPr>
        <w:t>ÓN</w:t>
      </w:r>
    </w:p>
    <w:p w14:paraId="2AB62C87" w14:textId="77777777" w:rsidR="006E3D84" w:rsidRPr="00B112DF" w:rsidRDefault="006E3D84" w:rsidP="002171A7">
      <w:pPr>
        <w:pBdr>
          <w:left w:val="single" w:sz="4" w:space="1" w:color="auto"/>
        </w:pBdr>
        <w:rPr>
          <w:rFonts w:cs="Arial"/>
          <w:sz w:val="16"/>
          <w:szCs w:val="16"/>
        </w:rPr>
      </w:pPr>
    </w:p>
    <w:tbl>
      <w:tblPr>
        <w:tblW w:w="954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961"/>
        <w:gridCol w:w="5580"/>
      </w:tblGrid>
      <w:tr w:rsidR="006E3D84" w:rsidRPr="00B112DF" w14:paraId="17A34575" w14:textId="77777777">
        <w:tc>
          <w:tcPr>
            <w:tcW w:w="3961" w:type="dxa"/>
            <w:tcBorders>
              <w:top w:val="nil"/>
              <w:left w:val="nil"/>
              <w:bottom w:val="nil"/>
              <w:right w:val="nil"/>
            </w:tcBorders>
          </w:tcPr>
          <w:p w14:paraId="29D703C5" w14:textId="77777777" w:rsidR="006E3D84" w:rsidRPr="00B112DF" w:rsidRDefault="006E3D84" w:rsidP="002171A7">
            <w:pPr>
              <w:pBdr>
                <w:left w:val="single" w:sz="4" w:space="1" w:color="auto"/>
              </w:pBdr>
              <w:rPr>
                <w:rFonts w:cs="Arial"/>
                <w:b/>
                <w:sz w:val="16"/>
                <w:szCs w:val="16"/>
              </w:rPr>
            </w:pPr>
            <w:r w:rsidRPr="00B112DF">
              <w:rPr>
                <w:rFonts w:cs="Arial"/>
                <w:b/>
                <w:sz w:val="16"/>
                <w:szCs w:val="16"/>
              </w:rPr>
              <w:t>TEMA:</w:t>
            </w:r>
          </w:p>
        </w:tc>
        <w:tc>
          <w:tcPr>
            <w:tcW w:w="5580" w:type="dxa"/>
            <w:tcBorders>
              <w:top w:val="nil"/>
              <w:left w:val="nil"/>
              <w:bottom w:val="nil"/>
              <w:right w:val="nil"/>
            </w:tcBorders>
          </w:tcPr>
          <w:p w14:paraId="38B87668" w14:textId="619C3C67" w:rsidR="006E3D84" w:rsidRPr="007078F4" w:rsidRDefault="006E3D84" w:rsidP="002171A7">
            <w:pPr>
              <w:pBdr>
                <w:left w:val="single" w:sz="4" w:space="1" w:color="auto"/>
              </w:pBdr>
              <w:rPr>
                <w:rFonts w:cs="Arial"/>
                <w:bCs/>
                <w:sz w:val="16"/>
                <w:szCs w:val="16"/>
              </w:rPr>
            </w:pPr>
            <w:r w:rsidRPr="007078F4">
              <w:rPr>
                <w:rFonts w:cs="Arial"/>
                <w:bCs/>
                <w:sz w:val="16"/>
                <w:szCs w:val="16"/>
              </w:rPr>
              <w:t xml:space="preserve">Ficha técnica </w:t>
            </w:r>
          </w:p>
        </w:tc>
      </w:tr>
      <w:tr w:rsidR="006E3D84" w:rsidRPr="00B112DF" w14:paraId="6790D19A" w14:textId="77777777">
        <w:tc>
          <w:tcPr>
            <w:tcW w:w="3961" w:type="dxa"/>
            <w:tcBorders>
              <w:top w:val="nil"/>
              <w:left w:val="nil"/>
              <w:bottom w:val="nil"/>
              <w:right w:val="nil"/>
            </w:tcBorders>
          </w:tcPr>
          <w:p w14:paraId="6DAC4C87" w14:textId="77777777" w:rsidR="006E3D84" w:rsidRPr="00B112DF" w:rsidRDefault="006E3D84" w:rsidP="002171A7">
            <w:pPr>
              <w:pBdr>
                <w:left w:val="single" w:sz="4" w:space="1" w:color="auto"/>
              </w:pBdr>
              <w:rPr>
                <w:rFonts w:cs="Arial"/>
                <w:b/>
                <w:sz w:val="16"/>
                <w:szCs w:val="16"/>
              </w:rPr>
            </w:pPr>
          </w:p>
        </w:tc>
        <w:tc>
          <w:tcPr>
            <w:tcW w:w="5580" w:type="dxa"/>
            <w:tcBorders>
              <w:top w:val="nil"/>
              <w:left w:val="nil"/>
              <w:bottom w:val="nil"/>
              <w:right w:val="nil"/>
            </w:tcBorders>
          </w:tcPr>
          <w:p w14:paraId="0600CBA3" w14:textId="77777777" w:rsidR="006E3D84" w:rsidRPr="00B112DF" w:rsidRDefault="006E3D84" w:rsidP="002171A7">
            <w:pPr>
              <w:pBdr>
                <w:left w:val="single" w:sz="4" w:space="1" w:color="auto"/>
              </w:pBdr>
              <w:rPr>
                <w:rFonts w:cs="Arial"/>
                <w:sz w:val="16"/>
                <w:szCs w:val="16"/>
              </w:rPr>
            </w:pPr>
          </w:p>
        </w:tc>
      </w:tr>
      <w:tr w:rsidR="006E3D84" w:rsidRPr="00B112DF" w14:paraId="499BFBF0" w14:textId="77777777">
        <w:tc>
          <w:tcPr>
            <w:tcW w:w="3961" w:type="dxa"/>
            <w:tcBorders>
              <w:top w:val="nil"/>
              <w:left w:val="nil"/>
              <w:bottom w:val="nil"/>
              <w:right w:val="nil"/>
            </w:tcBorders>
          </w:tcPr>
          <w:p w14:paraId="39C5F349" w14:textId="77777777" w:rsidR="006E3D84" w:rsidRPr="00B112DF" w:rsidRDefault="006E3D84" w:rsidP="002171A7">
            <w:pPr>
              <w:pBdr>
                <w:left w:val="single" w:sz="4" w:space="1" w:color="auto"/>
              </w:pBdr>
              <w:rPr>
                <w:rFonts w:cs="Arial"/>
                <w:b/>
                <w:sz w:val="16"/>
                <w:szCs w:val="16"/>
              </w:rPr>
            </w:pPr>
            <w:r w:rsidRPr="00B112DF">
              <w:rPr>
                <w:rFonts w:cs="Arial"/>
                <w:b/>
                <w:sz w:val="16"/>
                <w:szCs w:val="16"/>
              </w:rPr>
              <w:t>NOMBRE DEL PROCEDIMIENTO:</w:t>
            </w:r>
          </w:p>
        </w:tc>
        <w:tc>
          <w:tcPr>
            <w:tcW w:w="5580" w:type="dxa"/>
            <w:tcBorders>
              <w:top w:val="nil"/>
              <w:left w:val="nil"/>
              <w:bottom w:val="nil"/>
              <w:right w:val="nil"/>
            </w:tcBorders>
          </w:tcPr>
          <w:p w14:paraId="7A131866" w14:textId="3022EFC8" w:rsidR="006E3D84" w:rsidRPr="00B112DF" w:rsidRDefault="006E3D84" w:rsidP="002171A7">
            <w:pPr>
              <w:pBdr>
                <w:left w:val="single" w:sz="4" w:space="1" w:color="auto"/>
              </w:pBdr>
              <w:rPr>
                <w:rFonts w:cs="Arial"/>
                <w:sz w:val="16"/>
                <w:szCs w:val="16"/>
              </w:rPr>
            </w:pPr>
            <w:r w:rsidRPr="00B112DF">
              <w:rPr>
                <w:rFonts w:cs="Arial"/>
                <w:sz w:val="16"/>
                <w:szCs w:val="16"/>
              </w:rPr>
              <w:t xml:space="preserve">Ficha técnica </w:t>
            </w:r>
            <w:r w:rsidR="00217BA4">
              <w:rPr>
                <w:rFonts w:cs="Arial"/>
                <w:sz w:val="16"/>
                <w:szCs w:val="16"/>
              </w:rPr>
              <w:t xml:space="preserve">para la </w:t>
            </w:r>
            <w:r w:rsidRPr="00B112DF">
              <w:rPr>
                <w:rFonts w:cs="Arial"/>
                <w:sz w:val="16"/>
                <w:szCs w:val="16"/>
              </w:rPr>
              <w:t>revelación de información de</w:t>
            </w:r>
            <w:r w:rsidR="00217BA4">
              <w:rPr>
                <w:rFonts w:cs="Arial"/>
                <w:sz w:val="16"/>
                <w:szCs w:val="16"/>
              </w:rPr>
              <w:t xml:space="preserve"> los portafolios</w:t>
            </w:r>
            <w:r w:rsidR="00667D97">
              <w:rPr>
                <w:rFonts w:cs="Arial"/>
                <w:sz w:val="16"/>
                <w:szCs w:val="16"/>
              </w:rPr>
              <w:t xml:space="preserve"> </w:t>
            </w:r>
            <w:r w:rsidR="00217BA4">
              <w:rPr>
                <w:rFonts w:cs="Arial"/>
                <w:sz w:val="16"/>
                <w:szCs w:val="16"/>
              </w:rPr>
              <w:t>que conforman los</w:t>
            </w:r>
            <w:r w:rsidRPr="00B112DF">
              <w:rPr>
                <w:rFonts w:cs="Arial"/>
                <w:sz w:val="16"/>
                <w:szCs w:val="16"/>
              </w:rPr>
              <w:t xml:space="preserve"> fondos </w:t>
            </w:r>
            <w:r w:rsidR="00217BA4">
              <w:rPr>
                <w:rFonts w:cs="Arial"/>
                <w:sz w:val="16"/>
                <w:szCs w:val="16"/>
              </w:rPr>
              <w:t>voluntarios de pensión.</w:t>
            </w:r>
          </w:p>
        </w:tc>
      </w:tr>
      <w:tr w:rsidR="006E3D84" w:rsidRPr="00B112DF" w14:paraId="5E70937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1" w:type="dxa"/>
            <w:tcBorders>
              <w:top w:val="nil"/>
              <w:left w:val="nil"/>
              <w:bottom w:val="nil"/>
              <w:right w:val="nil"/>
            </w:tcBorders>
          </w:tcPr>
          <w:p w14:paraId="001CFBD6" w14:textId="77777777" w:rsidR="006E3D84" w:rsidRPr="00B112DF" w:rsidRDefault="006E3D84" w:rsidP="002171A7">
            <w:pPr>
              <w:pBdr>
                <w:left w:val="single" w:sz="4" w:space="1" w:color="auto"/>
              </w:pBdr>
              <w:rPr>
                <w:rFonts w:cs="Arial"/>
                <w:b/>
                <w:sz w:val="16"/>
                <w:szCs w:val="16"/>
              </w:rPr>
            </w:pPr>
            <w:r w:rsidRPr="00B112DF">
              <w:rPr>
                <w:rFonts w:cs="Arial"/>
                <w:b/>
                <w:sz w:val="16"/>
                <w:szCs w:val="16"/>
              </w:rPr>
              <w:t>OBJETIVO:</w:t>
            </w:r>
          </w:p>
        </w:tc>
        <w:tc>
          <w:tcPr>
            <w:tcW w:w="5580" w:type="dxa"/>
            <w:tcBorders>
              <w:top w:val="nil"/>
              <w:left w:val="nil"/>
              <w:bottom w:val="nil"/>
              <w:right w:val="nil"/>
            </w:tcBorders>
          </w:tcPr>
          <w:p w14:paraId="72F5E574" w14:textId="41EE3AC2" w:rsidR="006E3D84" w:rsidRPr="00B112DF" w:rsidRDefault="006E3D84" w:rsidP="002171A7">
            <w:pPr>
              <w:pBdr>
                <w:left w:val="single" w:sz="4" w:space="1" w:color="auto"/>
              </w:pBdr>
              <w:rPr>
                <w:rFonts w:cs="Arial"/>
                <w:sz w:val="16"/>
                <w:szCs w:val="16"/>
              </w:rPr>
            </w:pPr>
            <w:r w:rsidRPr="00B112DF">
              <w:rPr>
                <w:rFonts w:cs="Arial"/>
                <w:sz w:val="16"/>
                <w:szCs w:val="16"/>
              </w:rPr>
              <w:t xml:space="preserve">Las sociedades que administran fondos </w:t>
            </w:r>
            <w:r w:rsidR="00217BA4">
              <w:rPr>
                <w:rFonts w:cs="Arial"/>
                <w:sz w:val="16"/>
                <w:szCs w:val="16"/>
              </w:rPr>
              <w:t>voluntarios de pensión</w:t>
            </w:r>
            <w:r w:rsidR="00217BA4" w:rsidRPr="00B112DF">
              <w:rPr>
                <w:rFonts w:cs="Arial"/>
                <w:sz w:val="16"/>
                <w:szCs w:val="16"/>
              </w:rPr>
              <w:t xml:space="preserve"> </w:t>
            </w:r>
            <w:r w:rsidRPr="00B112DF">
              <w:rPr>
                <w:rFonts w:cs="Arial"/>
                <w:sz w:val="16"/>
                <w:szCs w:val="16"/>
              </w:rPr>
              <w:t xml:space="preserve">deben diseñar y adoptar para cada </w:t>
            </w:r>
            <w:r w:rsidR="004B1E5C">
              <w:rPr>
                <w:rFonts w:cs="Arial"/>
                <w:sz w:val="16"/>
                <w:szCs w:val="16"/>
              </w:rPr>
              <w:t>portafolio</w:t>
            </w:r>
            <w:r w:rsidRPr="00B112DF">
              <w:rPr>
                <w:rFonts w:cs="Arial"/>
                <w:sz w:val="16"/>
                <w:szCs w:val="16"/>
              </w:rPr>
              <w:t xml:space="preserve">, una ficha técnica que contenga la información básica del portafolio del fondo. </w:t>
            </w:r>
            <w:r w:rsidR="00F65061">
              <w:rPr>
                <w:rFonts w:cs="Arial"/>
                <w:sz w:val="16"/>
                <w:szCs w:val="16"/>
              </w:rPr>
              <w:t>En este sentido, la ficha técnica</w:t>
            </w:r>
            <w:r w:rsidR="00F65061" w:rsidRPr="00B112DF">
              <w:rPr>
                <w:rFonts w:cs="Arial"/>
                <w:sz w:val="16"/>
                <w:szCs w:val="16"/>
              </w:rPr>
              <w:t xml:space="preserve"> </w:t>
            </w:r>
            <w:r w:rsidR="00121B36">
              <w:rPr>
                <w:rFonts w:cs="Arial"/>
                <w:sz w:val="16"/>
                <w:szCs w:val="16"/>
              </w:rPr>
              <w:t xml:space="preserve">corresponde a un mecanismo </w:t>
            </w:r>
            <w:r w:rsidRPr="00B112DF">
              <w:rPr>
                <w:rFonts w:cs="Arial"/>
                <w:sz w:val="16"/>
                <w:szCs w:val="16"/>
              </w:rPr>
              <w:t xml:space="preserve">de </w:t>
            </w:r>
            <w:r w:rsidR="00E16B25">
              <w:rPr>
                <w:rFonts w:cs="Arial"/>
                <w:sz w:val="16"/>
                <w:szCs w:val="16"/>
              </w:rPr>
              <w:t xml:space="preserve">revelación de información </w:t>
            </w:r>
            <w:r w:rsidRPr="00B112DF">
              <w:rPr>
                <w:rFonts w:cs="Arial"/>
                <w:sz w:val="16"/>
                <w:szCs w:val="16"/>
              </w:rPr>
              <w:t xml:space="preserve">que le </w:t>
            </w:r>
            <w:r w:rsidR="00E67AA8" w:rsidRPr="00B112DF">
              <w:rPr>
                <w:rFonts w:cs="Arial"/>
                <w:sz w:val="16"/>
                <w:szCs w:val="16"/>
              </w:rPr>
              <w:t>permit</w:t>
            </w:r>
            <w:r w:rsidR="00E67AA8">
              <w:rPr>
                <w:rFonts w:cs="Arial"/>
                <w:sz w:val="16"/>
                <w:szCs w:val="16"/>
              </w:rPr>
              <w:t>e</w:t>
            </w:r>
            <w:r w:rsidR="00E67AA8" w:rsidRPr="00B112DF">
              <w:rPr>
                <w:rFonts w:cs="Arial"/>
                <w:sz w:val="16"/>
                <w:szCs w:val="16"/>
              </w:rPr>
              <w:t xml:space="preserve"> </w:t>
            </w:r>
            <w:r w:rsidRPr="00B112DF">
              <w:rPr>
                <w:rFonts w:cs="Arial"/>
                <w:sz w:val="16"/>
                <w:szCs w:val="16"/>
              </w:rPr>
              <w:t xml:space="preserve">al público y a los </w:t>
            </w:r>
            <w:r w:rsidR="00A0227A">
              <w:rPr>
                <w:rFonts w:cs="Arial"/>
                <w:sz w:val="16"/>
                <w:szCs w:val="16"/>
              </w:rPr>
              <w:t>partícipes</w:t>
            </w:r>
            <w:r w:rsidR="00605C32" w:rsidRPr="00B112DF">
              <w:rPr>
                <w:rFonts w:cs="Arial"/>
                <w:sz w:val="16"/>
                <w:szCs w:val="16"/>
              </w:rPr>
              <w:t xml:space="preserve"> </w:t>
            </w:r>
            <w:r w:rsidRPr="00B112DF">
              <w:rPr>
                <w:rFonts w:cs="Arial"/>
                <w:sz w:val="16"/>
                <w:szCs w:val="16"/>
              </w:rPr>
              <w:t xml:space="preserve">conocer </w:t>
            </w:r>
            <w:r w:rsidR="00217BA4">
              <w:rPr>
                <w:rFonts w:cs="Arial"/>
                <w:sz w:val="16"/>
                <w:szCs w:val="16"/>
              </w:rPr>
              <w:t xml:space="preserve">y entender </w:t>
            </w:r>
            <w:r w:rsidR="006C2965">
              <w:rPr>
                <w:rFonts w:cs="Arial"/>
                <w:sz w:val="16"/>
                <w:szCs w:val="16"/>
              </w:rPr>
              <w:t>la</w:t>
            </w:r>
            <w:r w:rsidRPr="00B112DF">
              <w:rPr>
                <w:rFonts w:cs="Arial"/>
                <w:sz w:val="16"/>
                <w:szCs w:val="16"/>
              </w:rPr>
              <w:t xml:space="preserve"> información sobre las condiciones</w:t>
            </w:r>
            <w:r w:rsidR="00DA683E">
              <w:rPr>
                <w:rFonts w:cs="Arial"/>
                <w:sz w:val="16"/>
                <w:szCs w:val="16"/>
              </w:rPr>
              <w:t xml:space="preserve"> de inversión en el portafolio</w:t>
            </w:r>
            <w:r w:rsidRPr="00B112DF">
              <w:rPr>
                <w:rFonts w:cs="Arial"/>
                <w:sz w:val="16"/>
                <w:szCs w:val="16"/>
              </w:rPr>
              <w:t>.</w:t>
            </w:r>
          </w:p>
        </w:tc>
      </w:tr>
      <w:tr w:rsidR="006E3D84" w:rsidRPr="00B112DF" w14:paraId="5CB3519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1" w:type="dxa"/>
            <w:tcBorders>
              <w:top w:val="nil"/>
              <w:left w:val="nil"/>
              <w:bottom w:val="nil"/>
              <w:right w:val="nil"/>
            </w:tcBorders>
          </w:tcPr>
          <w:p w14:paraId="1FD736D8" w14:textId="77777777" w:rsidR="006E3D84" w:rsidRPr="00B112DF" w:rsidRDefault="006E3D84" w:rsidP="002171A7">
            <w:pPr>
              <w:pBdr>
                <w:left w:val="single" w:sz="4" w:space="1" w:color="auto"/>
              </w:pBdr>
              <w:rPr>
                <w:rFonts w:cs="Arial"/>
                <w:b/>
                <w:sz w:val="16"/>
                <w:szCs w:val="16"/>
              </w:rPr>
            </w:pPr>
            <w:r w:rsidRPr="00B112DF">
              <w:rPr>
                <w:rFonts w:cs="Arial"/>
                <w:b/>
                <w:sz w:val="16"/>
                <w:szCs w:val="16"/>
              </w:rPr>
              <w:t>TIPO DE ENTIDAD A LA QUE APLICA:</w:t>
            </w:r>
          </w:p>
        </w:tc>
        <w:tc>
          <w:tcPr>
            <w:tcW w:w="5580" w:type="dxa"/>
            <w:tcBorders>
              <w:top w:val="nil"/>
              <w:left w:val="nil"/>
              <w:bottom w:val="nil"/>
              <w:right w:val="nil"/>
            </w:tcBorders>
          </w:tcPr>
          <w:p w14:paraId="1E5FCFCB" w14:textId="3ED3AB14" w:rsidR="006E3D84" w:rsidRPr="00B112DF" w:rsidRDefault="00FC4688" w:rsidP="002171A7">
            <w:pPr>
              <w:pBdr>
                <w:left w:val="single" w:sz="4" w:space="1" w:color="auto"/>
              </w:pBdr>
              <w:rPr>
                <w:rFonts w:cs="Arial"/>
                <w:sz w:val="16"/>
                <w:szCs w:val="16"/>
              </w:rPr>
            </w:pPr>
            <w:r>
              <w:rPr>
                <w:rFonts w:cs="Arial"/>
                <w:sz w:val="16"/>
                <w:szCs w:val="16"/>
              </w:rPr>
              <w:t xml:space="preserve">Sociedades </w:t>
            </w:r>
            <w:r w:rsidR="00606BCB" w:rsidRPr="00B112DF">
              <w:rPr>
                <w:rFonts w:cs="Arial"/>
                <w:sz w:val="16"/>
                <w:szCs w:val="16"/>
              </w:rPr>
              <w:t>A</w:t>
            </w:r>
            <w:r>
              <w:rPr>
                <w:rFonts w:cs="Arial"/>
                <w:sz w:val="16"/>
                <w:szCs w:val="16"/>
              </w:rPr>
              <w:t>dministradoras de Fondos de Pensiones y Cesantías</w:t>
            </w:r>
            <w:r w:rsidR="006E3D84" w:rsidRPr="00B112DF">
              <w:rPr>
                <w:rFonts w:cs="Arial"/>
                <w:sz w:val="16"/>
                <w:szCs w:val="16"/>
              </w:rPr>
              <w:t>, Sociedades Fiduciarias y Compañías de Seguros.</w:t>
            </w:r>
          </w:p>
        </w:tc>
      </w:tr>
      <w:tr w:rsidR="006E3D84" w:rsidRPr="00B112DF" w14:paraId="1482DD1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1" w:type="dxa"/>
            <w:tcBorders>
              <w:top w:val="nil"/>
              <w:left w:val="nil"/>
              <w:right w:val="nil"/>
            </w:tcBorders>
          </w:tcPr>
          <w:p w14:paraId="664F2769" w14:textId="77777777" w:rsidR="006E3D84" w:rsidRPr="00B112DF" w:rsidRDefault="006E3D84" w:rsidP="002171A7">
            <w:pPr>
              <w:pBdr>
                <w:left w:val="single" w:sz="4" w:space="1" w:color="auto"/>
              </w:pBdr>
              <w:rPr>
                <w:rFonts w:cs="Arial"/>
                <w:b/>
                <w:sz w:val="16"/>
                <w:szCs w:val="16"/>
              </w:rPr>
            </w:pPr>
            <w:r w:rsidRPr="00B112DF">
              <w:rPr>
                <w:rFonts w:cs="Arial"/>
                <w:b/>
                <w:sz w:val="16"/>
                <w:szCs w:val="16"/>
              </w:rPr>
              <w:t>PERIODICIDAD:</w:t>
            </w:r>
          </w:p>
        </w:tc>
        <w:tc>
          <w:tcPr>
            <w:tcW w:w="5580" w:type="dxa"/>
            <w:tcBorders>
              <w:top w:val="nil"/>
              <w:left w:val="nil"/>
              <w:bottom w:val="nil"/>
              <w:right w:val="nil"/>
            </w:tcBorders>
          </w:tcPr>
          <w:p w14:paraId="05A7E182" w14:textId="77777777" w:rsidR="006E3D84" w:rsidRPr="00B112DF" w:rsidRDefault="006E3D84" w:rsidP="002171A7">
            <w:pPr>
              <w:pBdr>
                <w:left w:val="single" w:sz="4" w:space="1" w:color="auto"/>
              </w:pBdr>
              <w:rPr>
                <w:rFonts w:cs="Arial"/>
                <w:sz w:val="16"/>
                <w:szCs w:val="16"/>
              </w:rPr>
            </w:pPr>
            <w:r w:rsidRPr="00B112DF">
              <w:rPr>
                <w:rFonts w:cs="Arial"/>
                <w:sz w:val="16"/>
                <w:szCs w:val="16"/>
              </w:rPr>
              <w:t>Mensual.</w:t>
            </w:r>
          </w:p>
        </w:tc>
      </w:tr>
      <w:tr w:rsidR="006E3D84" w:rsidRPr="00B112DF" w14:paraId="371B5EB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1" w:type="dxa"/>
            <w:tcBorders>
              <w:top w:val="nil"/>
              <w:bottom w:val="nil"/>
              <w:right w:val="nil"/>
            </w:tcBorders>
          </w:tcPr>
          <w:p w14:paraId="7B68A347" w14:textId="77777777" w:rsidR="006E3D84" w:rsidRPr="00B112DF" w:rsidRDefault="006E3D84" w:rsidP="002171A7">
            <w:pPr>
              <w:pBdr>
                <w:left w:val="single" w:sz="4" w:space="1" w:color="auto"/>
              </w:pBdr>
              <w:rPr>
                <w:rFonts w:cs="Arial"/>
                <w:b/>
                <w:sz w:val="16"/>
                <w:szCs w:val="16"/>
              </w:rPr>
            </w:pPr>
            <w:r w:rsidRPr="00B112DF">
              <w:rPr>
                <w:rFonts w:cs="Arial"/>
                <w:b/>
                <w:sz w:val="16"/>
                <w:szCs w:val="16"/>
              </w:rPr>
              <w:t>FECHA DE REPORTE:</w:t>
            </w:r>
          </w:p>
        </w:tc>
        <w:tc>
          <w:tcPr>
            <w:tcW w:w="5580" w:type="dxa"/>
            <w:tcBorders>
              <w:top w:val="nil"/>
              <w:left w:val="nil"/>
              <w:bottom w:val="nil"/>
              <w:right w:val="nil"/>
            </w:tcBorders>
          </w:tcPr>
          <w:p w14:paraId="784CD885" w14:textId="32323477" w:rsidR="006E3D84" w:rsidRPr="00B112DF" w:rsidRDefault="006E3D84" w:rsidP="002171A7">
            <w:pPr>
              <w:pBdr>
                <w:left w:val="single" w:sz="4" w:space="1" w:color="auto"/>
              </w:pBdr>
              <w:rPr>
                <w:rFonts w:cs="Arial"/>
                <w:sz w:val="16"/>
                <w:szCs w:val="16"/>
              </w:rPr>
            </w:pPr>
            <w:r w:rsidRPr="00B112DF">
              <w:rPr>
                <w:rFonts w:cs="Arial"/>
                <w:sz w:val="16"/>
                <w:szCs w:val="16"/>
              </w:rPr>
              <w:t xml:space="preserve">Dentro de los </w:t>
            </w:r>
            <w:r w:rsidR="009C4C64" w:rsidRPr="00B112DF">
              <w:rPr>
                <w:rFonts w:cs="Arial"/>
                <w:sz w:val="16"/>
                <w:szCs w:val="16"/>
              </w:rPr>
              <w:t xml:space="preserve">5 </w:t>
            </w:r>
            <w:r w:rsidRPr="00B112DF">
              <w:rPr>
                <w:rFonts w:cs="Arial"/>
                <w:sz w:val="16"/>
                <w:szCs w:val="16"/>
              </w:rPr>
              <w:t>días</w:t>
            </w:r>
            <w:r w:rsidR="008F3049">
              <w:rPr>
                <w:rFonts w:cs="Arial"/>
                <w:sz w:val="16"/>
                <w:szCs w:val="16"/>
              </w:rPr>
              <w:t xml:space="preserve"> hábiles</w:t>
            </w:r>
            <w:r w:rsidRPr="00B112DF">
              <w:rPr>
                <w:rFonts w:cs="Arial"/>
                <w:sz w:val="16"/>
                <w:szCs w:val="16"/>
              </w:rPr>
              <w:t xml:space="preserve"> siguientes a la fecha de corte. </w:t>
            </w:r>
          </w:p>
        </w:tc>
      </w:tr>
      <w:tr w:rsidR="006E3D84" w:rsidRPr="00B112DF" w14:paraId="24B2F90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1" w:type="dxa"/>
            <w:tcBorders>
              <w:top w:val="nil"/>
              <w:left w:val="nil"/>
              <w:bottom w:val="nil"/>
              <w:right w:val="nil"/>
            </w:tcBorders>
          </w:tcPr>
          <w:p w14:paraId="300DDB84" w14:textId="77777777" w:rsidR="006E3D84" w:rsidRPr="00B112DF" w:rsidRDefault="006E3D84" w:rsidP="002171A7">
            <w:pPr>
              <w:pBdr>
                <w:left w:val="single" w:sz="4" w:space="1" w:color="auto"/>
              </w:pBdr>
              <w:rPr>
                <w:rFonts w:cs="Arial"/>
                <w:b/>
                <w:sz w:val="16"/>
                <w:szCs w:val="16"/>
              </w:rPr>
            </w:pPr>
            <w:r w:rsidRPr="00B112DF">
              <w:rPr>
                <w:rFonts w:cs="Arial"/>
                <w:b/>
                <w:sz w:val="16"/>
                <w:szCs w:val="16"/>
              </w:rPr>
              <w:t>FECHA DE CORTE DE LA INFORMACI</w:t>
            </w:r>
            <w:r w:rsidR="009C4C64" w:rsidRPr="00B112DF">
              <w:rPr>
                <w:rFonts w:cs="Arial"/>
                <w:b/>
                <w:sz w:val="16"/>
                <w:szCs w:val="16"/>
              </w:rPr>
              <w:t>Ó</w:t>
            </w:r>
            <w:r w:rsidRPr="00B112DF">
              <w:rPr>
                <w:rFonts w:cs="Arial"/>
                <w:b/>
                <w:sz w:val="16"/>
                <w:szCs w:val="16"/>
              </w:rPr>
              <w:t>N:</w:t>
            </w:r>
          </w:p>
        </w:tc>
        <w:tc>
          <w:tcPr>
            <w:tcW w:w="5580" w:type="dxa"/>
            <w:tcBorders>
              <w:top w:val="nil"/>
              <w:left w:val="nil"/>
              <w:bottom w:val="nil"/>
              <w:right w:val="nil"/>
            </w:tcBorders>
          </w:tcPr>
          <w:p w14:paraId="1EAB178B" w14:textId="77777777" w:rsidR="006E3D84" w:rsidRPr="00B112DF" w:rsidRDefault="006E3D84" w:rsidP="002171A7">
            <w:pPr>
              <w:pBdr>
                <w:left w:val="single" w:sz="4" w:space="1" w:color="auto"/>
              </w:pBdr>
              <w:rPr>
                <w:rFonts w:cs="Arial"/>
                <w:sz w:val="16"/>
                <w:szCs w:val="16"/>
              </w:rPr>
            </w:pPr>
            <w:r w:rsidRPr="00B112DF">
              <w:rPr>
                <w:rFonts w:cs="Arial"/>
                <w:sz w:val="16"/>
                <w:szCs w:val="16"/>
              </w:rPr>
              <w:t>Ultimo día del mes.</w:t>
            </w:r>
          </w:p>
        </w:tc>
      </w:tr>
    </w:tbl>
    <w:p w14:paraId="0107561C" w14:textId="77777777" w:rsidR="006E3D84" w:rsidRPr="00B112DF" w:rsidRDefault="006E3D84" w:rsidP="002171A7">
      <w:pPr>
        <w:pBdr>
          <w:left w:val="single" w:sz="4" w:space="1" w:color="auto"/>
        </w:pBdr>
        <w:rPr>
          <w:rFonts w:cs="Arial"/>
          <w:b/>
          <w:sz w:val="16"/>
          <w:szCs w:val="16"/>
        </w:rPr>
      </w:pPr>
    </w:p>
    <w:p w14:paraId="6D9D39C3" w14:textId="77777777" w:rsidR="0018727F" w:rsidRDefault="0018727F" w:rsidP="002171A7">
      <w:pPr>
        <w:pBdr>
          <w:left w:val="single" w:sz="4" w:space="1" w:color="auto"/>
        </w:pBdr>
        <w:outlineLvl w:val="0"/>
        <w:rPr>
          <w:rFonts w:cs="Arial"/>
          <w:b/>
          <w:sz w:val="16"/>
          <w:szCs w:val="16"/>
        </w:rPr>
      </w:pPr>
    </w:p>
    <w:p w14:paraId="6C0C2566" w14:textId="73BD3525" w:rsidR="0089748A" w:rsidRDefault="0089748A" w:rsidP="002171A7">
      <w:pPr>
        <w:pBdr>
          <w:left w:val="single" w:sz="4" w:space="1" w:color="auto"/>
        </w:pBdr>
        <w:outlineLvl w:val="0"/>
        <w:rPr>
          <w:rFonts w:cs="Arial"/>
          <w:b/>
          <w:sz w:val="16"/>
          <w:szCs w:val="16"/>
        </w:rPr>
      </w:pPr>
      <w:r>
        <w:rPr>
          <w:rFonts w:cs="Arial"/>
          <w:b/>
          <w:sz w:val="16"/>
          <w:szCs w:val="16"/>
        </w:rPr>
        <w:t>INSTRUCCIONES GENERALES</w:t>
      </w:r>
    </w:p>
    <w:p w14:paraId="53C154CE" w14:textId="3ADF38A1" w:rsidR="00F960CE" w:rsidRDefault="00F960CE" w:rsidP="002171A7">
      <w:pPr>
        <w:pBdr>
          <w:left w:val="single" w:sz="4" w:space="1" w:color="auto"/>
        </w:pBdr>
        <w:outlineLvl w:val="0"/>
        <w:rPr>
          <w:rFonts w:cs="Arial"/>
          <w:b/>
          <w:sz w:val="16"/>
          <w:szCs w:val="16"/>
        </w:rPr>
      </w:pPr>
    </w:p>
    <w:p w14:paraId="421F939C" w14:textId="4B8009F9" w:rsidR="00F960CE" w:rsidRDefault="00F960CE" w:rsidP="002171A7">
      <w:pPr>
        <w:pStyle w:val="Textoindependiente"/>
        <w:pBdr>
          <w:left w:val="single" w:sz="4" w:space="1" w:color="auto"/>
        </w:pBdr>
        <w:spacing w:after="0"/>
        <w:rPr>
          <w:spacing w:val="-3"/>
          <w:sz w:val="16"/>
          <w:szCs w:val="16"/>
        </w:rPr>
      </w:pPr>
      <w:r>
        <w:rPr>
          <w:spacing w:val="-3"/>
          <w:sz w:val="16"/>
          <w:szCs w:val="16"/>
        </w:rPr>
        <w:t xml:space="preserve">Las fechas se deben expresar en el formato ‘mes </w:t>
      </w:r>
      <w:proofErr w:type="spellStart"/>
      <w:r>
        <w:rPr>
          <w:spacing w:val="-3"/>
          <w:sz w:val="16"/>
          <w:szCs w:val="16"/>
        </w:rPr>
        <w:t>dd</w:t>
      </w:r>
      <w:proofErr w:type="spellEnd"/>
      <w:r>
        <w:rPr>
          <w:spacing w:val="-3"/>
          <w:sz w:val="16"/>
          <w:szCs w:val="16"/>
        </w:rPr>
        <w:t xml:space="preserve"> de </w:t>
      </w:r>
      <w:proofErr w:type="spellStart"/>
      <w:r>
        <w:rPr>
          <w:spacing w:val="-3"/>
          <w:sz w:val="16"/>
          <w:szCs w:val="16"/>
        </w:rPr>
        <w:t>aaaa</w:t>
      </w:r>
      <w:proofErr w:type="spellEnd"/>
      <w:r>
        <w:rPr>
          <w:spacing w:val="-3"/>
          <w:sz w:val="16"/>
          <w:szCs w:val="16"/>
        </w:rPr>
        <w:t xml:space="preserve">’ (Ej. </w:t>
      </w:r>
      <w:r w:rsidR="00933253">
        <w:rPr>
          <w:spacing w:val="-3"/>
          <w:sz w:val="16"/>
          <w:szCs w:val="16"/>
        </w:rPr>
        <w:t>abril</w:t>
      </w:r>
      <w:r>
        <w:rPr>
          <w:spacing w:val="-3"/>
          <w:sz w:val="16"/>
          <w:szCs w:val="16"/>
        </w:rPr>
        <w:t xml:space="preserve"> </w:t>
      </w:r>
      <w:r w:rsidR="00144E67">
        <w:rPr>
          <w:spacing w:val="-3"/>
          <w:sz w:val="16"/>
          <w:szCs w:val="16"/>
        </w:rPr>
        <w:t>30</w:t>
      </w:r>
      <w:r>
        <w:rPr>
          <w:spacing w:val="-3"/>
          <w:sz w:val="16"/>
          <w:szCs w:val="16"/>
        </w:rPr>
        <w:t xml:space="preserve"> de </w:t>
      </w:r>
      <w:r w:rsidR="002D4395">
        <w:rPr>
          <w:spacing w:val="-3"/>
          <w:sz w:val="16"/>
          <w:szCs w:val="16"/>
        </w:rPr>
        <w:t>202</w:t>
      </w:r>
      <w:r w:rsidR="00933253">
        <w:rPr>
          <w:spacing w:val="-3"/>
          <w:sz w:val="16"/>
          <w:szCs w:val="16"/>
        </w:rPr>
        <w:t>1</w:t>
      </w:r>
      <w:r>
        <w:rPr>
          <w:spacing w:val="-3"/>
          <w:sz w:val="16"/>
          <w:szCs w:val="16"/>
        </w:rPr>
        <w:t xml:space="preserve">) o ‘mes </w:t>
      </w:r>
      <w:proofErr w:type="spellStart"/>
      <w:r>
        <w:rPr>
          <w:spacing w:val="-3"/>
          <w:sz w:val="16"/>
          <w:szCs w:val="16"/>
        </w:rPr>
        <w:t>aaaa</w:t>
      </w:r>
      <w:proofErr w:type="spellEnd"/>
      <w:r>
        <w:rPr>
          <w:spacing w:val="-3"/>
          <w:sz w:val="16"/>
          <w:szCs w:val="16"/>
        </w:rPr>
        <w:t xml:space="preserve">’ (Ej. mayo </w:t>
      </w:r>
      <w:r w:rsidR="00933253">
        <w:rPr>
          <w:spacing w:val="-3"/>
          <w:sz w:val="16"/>
          <w:szCs w:val="16"/>
        </w:rPr>
        <w:t>2021</w:t>
      </w:r>
      <w:r>
        <w:rPr>
          <w:spacing w:val="-3"/>
          <w:sz w:val="16"/>
          <w:szCs w:val="16"/>
        </w:rPr>
        <w:t>), según corresponda en la proforma.</w:t>
      </w:r>
    </w:p>
    <w:p w14:paraId="479D33EA" w14:textId="77777777" w:rsidR="007427AA" w:rsidRPr="007C2692" w:rsidRDefault="007427AA" w:rsidP="002171A7">
      <w:pPr>
        <w:pStyle w:val="Textoindependiente"/>
        <w:pBdr>
          <w:left w:val="single" w:sz="4" w:space="1" w:color="auto"/>
        </w:pBdr>
        <w:spacing w:after="0"/>
        <w:rPr>
          <w:spacing w:val="-3"/>
          <w:sz w:val="16"/>
          <w:szCs w:val="16"/>
        </w:rPr>
      </w:pPr>
    </w:p>
    <w:p w14:paraId="5DC38809" w14:textId="5C524D9F" w:rsidR="001C3C6A" w:rsidRDefault="001C3C6A" w:rsidP="002171A7">
      <w:pPr>
        <w:pStyle w:val="Textoindependiente"/>
        <w:pBdr>
          <w:left w:val="single" w:sz="4" w:space="1" w:color="auto"/>
        </w:pBdr>
        <w:spacing w:after="0"/>
        <w:rPr>
          <w:spacing w:val="-3"/>
          <w:sz w:val="16"/>
          <w:szCs w:val="16"/>
        </w:rPr>
      </w:pPr>
      <w:r>
        <w:rPr>
          <w:spacing w:val="-3"/>
          <w:sz w:val="16"/>
          <w:szCs w:val="16"/>
        </w:rPr>
        <w:t>Los valores en pesos se deben expresar sin centavos, con una coma (,) para separar los miles y antecedidos por el signo pesos (</w:t>
      </w:r>
      <w:proofErr w:type="gramStart"/>
      <w:r>
        <w:rPr>
          <w:spacing w:val="-3"/>
          <w:sz w:val="16"/>
          <w:szCs w:val="16"/>
        </w:rPr>
        <w:t>$)(</w:t>
      </w:r>
      <w:proofErr w:type="gramEnd"/>
      <w:r>
        <w:rPr>
          <w:spacing w:val="-3"/>
          <w:sz w:val="16"/>
          <w:szCs w:val="16"/>
        </w:rPr>
        <w:t>Ej. $ 8,920,750)</w:t>
      </w:r>
      <w:r w:rsidR="000434C9">
        <w:rPr>
          <w:spacing w:val="-3"/>
          <w:sz w:val="16"/>
          <w:szCs w:val="16"/>
        </w:rPr>
        <w:t>.</w:t>
      </w:r>
    </w:p>
    <w:p w14:paraId="7F9BF76F" w14:textId="77777777" w:rsidR="007F3B7D" w:rsidRDefault="007F3B7D" w:rsidP="002171A7">
      <w:pPr>
        <w:pStyle w:val="Textoindependiente"/>
        <w:pBdr>
          <w:left w:val="single" w:sz="4" w:space="1" w:color="auto"/>
        </w:pBdr>
        <w:spacing w:after="0"/>
        <w:rPr>
          <w:spacing w:val="-3"/>
          <w:sz w:val="16"/>
          <w:szCs w:val="16"/>
        </w:rPr>
      </w:pPr>
    </w:p>
    <w:p w14:paraId="032E6778" w14:textId="63788F32" w:rsidR="00DA1A8D" w:rsidRPr="004A3FD5" w:rsidRDefault="00DA1A8D" w:rsidP="002171A7">
      <w:pPr>
        <w:pBdr>
          <w:left w:val="single" w:sz="4" w:space="1" w:color="auto"/>
        </w:pBdr>
        <w:outlineLvl w:val="0"/>
        <w:rPr>
          <w:rFonts w:cs="Arial"/>
          <w:bCs/>
          <w:sz w:val="16"/>
          <w:szCs w:val="16"/>
        </w:rPr>
      </w:pPr>
      <w:r w:rsidRPr="004A3FD5">
        <w:rPr>
          <w:rFonts w:cs="Arial"/>
          <w:bCs/>
          <w:sz w:val="16"/>
          <w:szCs w:val="16"/>
        </w:rPr>
        <w:t xml:space="preserve">Los montos </w:t>
      </w:r>
      <w:r w:rsidR="009E4691">
        <w:rPr>
          <w:rFonts w:cs="Arial"/>
          <w:bCs/>
          <w:sz w:val="16"/>
          <w:szCs w:val="16"/>
        </w:rPr>
        <w:t>que correspondan</w:t>
      </w:r>
      <w:r w:rsidRPr="004A3FD5">
        <w:rPr>
          <w:rFonts w:cs="Arial"/>
          <w:bCs/>
          <w:sz w:val="16"/>
          <w:szCs w:val="16"/>
        </w:rPr>
        <w:t xml:space="preserve"> </w:t>
      </w:r>
      <w:r w:rsidR="009E4691">
        <w:rPr>
          <w:rFonts w:cs="Arial"/>
          <w:bCs/>
          <w:sz w:val="16"/>
          <w:szCs w:val="16"/>
        </w:rPr>
        <w:t>a</w:t>
      </w:r>
      <w:r w:rsidRPr="004A3FD5">
        <w:rPr>
          <w:rFonts w:cs="Arial"/>
          <w:bCs/>
          <w:sz w:val="16"/>
          <w:szCs w:val="16"/>
        </w:rPr>
        <w:t xml:space="preserve"> millones de pesos </w:t>
      </w:r>
      <w:r w:rsidRPr="004A3FD5">
        <w:rPr>
          <w:rFonts w:cs="Arial"/>
          <w:bCs/>
          <w:sz w:val="16"/>
          <w:szCs w:val="16"/>
          <w:lang w:val="es-ES"/>
        </w:rPr>
        <w:t xml:space="preserve">deben ser </w:t>
      </w:r>
      <w:r>
        <w:rPr>
          <w:rFonts w:cs="Arial"/>
          <w:bCs/>
          <w:sz w:val="16"/>
          <w:szCs w:val="16"/>
          <w:lang w:val="es-ES"/>
        </w:rPr>
        <w:t xml:space="preserve">expresados </w:t>
      </w:r>
      <w:r w:rsidRPr="004A3FD5">
        <w:rPr>
          <w:rFonts w:cs="Arial"/>
          <w:bCs/>
          <w:sz w:val="16"/>
          <w:szCs w:val="16"/>
          <w:lang w:val="es-ES"/>
        </w:rPr>
        <w:t xml:space="preserve">con </w:t>
      </w:r>
      <w:r w:rsidR="00D408C5">
        <w:rPr>
          <w:rFonts w:cs="Arial"/>
          <w:bCs/>
          <w:sz w:val="16"/>
          <w:szCs w:val="16"/>
          <w:lang w:val="es-ES"/>
        </w:rPr>
        <w:t>dos</w:t>
      </w:r>
      <w:r w:rsidRPr="004A3FD5">
        <w:rPr>
          <w:rFonts w:cs="Arial"/>
          <w:bCs/>
          <w:sz w:val="16"/>
          <w:szCs w:val="16"/>
          <w:lang w:val="es-ES"/>
        </w:rPr>
        <w:t xml:space="preserve"> decimales aproximado</w:t>
      </w:r>
      <w:r w:rsidR="00D408C5">
        <w:rPr>
          <w:rFonts w:cs="Arial"/>
          <w:bCs/>
          <w:sz w:val="16"/>
          <w:szCs w:val="16"/>
          <w:lang w:val="es-ES"/>
        </w:rPr>
        <w:t>s</w:t>
      </w:r>
      <w:r w:rsidRPr="004A3FD5">
        <w:rPr>
          <w:rFonts w:cs="Arial"/>
          <w:bCs/>
          <w:sz w:val="16"/>
          <w:szCs w:val="16"/>
          <w:lang w:val="es-ES"/>
        </w:rPr>
        <w:t xml:space="preserve"> por el método de redondeo</w:t>
      </w:r>
      <w:r w:rsidR="0013183E">
        <w:rPr>
          <w:rFonts w:cs="Arial"/>
          <w:bCs/>
          <w:sz w:val="16"/>
          <w:szCs w:val="16"/>
          <w:lang w:val="es-ES"/>
        </w:rPr>
        <w:t xml:space="preserve">, antecedidos por el signo pesos ($) y </w:t>
      </w:r>
      <w:r w:rsidR="00552EAE">
        <w:rPr>
          <w:rFonts w:cs="Arial"/>
          <w:bCs/>
          <w:sz w:val="16"/>
          <w:szCs w:val="16"/>
          <w:lang w:val="es-ES"/>
        </w:rPr>
        <w:t xml:space="preserve">seguidos por la expresión </w:t>
      </w:r>
      <w:r w:rsidR="009B773C">
        <w:rPr>
          <w:rFonts w:cs="Arial"/>
          <w:bCs/>
          <w:sz w:val="16"/>
          <w:szCs w:val="16"/>
          <w:lang w:val="es-ES"/>
        </w:rPr>
        <w:t>‘millones’</w:t>
      </w:r>
      <w:r w:rsidR="00A903DE">
        <w:rPr>
          <w:rFonts w:cs="Arial"/>
          <w:bCs/>
          <w:sz w:val="16"/>
          <w:szCs w:val="16"/>
          <w:lang w:val="es-ES"/>
        </w:rPr>
        <w:t xml:space="preserve"> (Ej. $</w:t>
      </w:r>
      <w:r w:rsidR="004754DC">
        <w:rPr>
          <w:rFonts w:cs="Arial"/>
          <w:bCs/>
          <w:sz w:val="16"/>
          <w:szCs w:val="16"/>
          <w:lang w:val="es-ES"/>
        </w:rPr>
        <w:t xml:space="preserve"> </w:t>
      </w:r>
      <w:r w:rsidR="00AC2957">
        <w:rPr>
          <w:rFonts w:cs="Arial"/>
          <w:bCs/>
          <w:sz w:val="16"/>
          <w:szCs w:val="16"/>
          <w:lang w:val="es-ES"/>
        </w:rPr>
        <w:t>4</w:t>
      </w:r>
      <w:r w:rsidR="009F7EA3">
        <w:rPr>
          <w:rFonts w:cs="Arial"/>
          <w:bCs/>
          <w:sz w:val="16"/>
          <w:szCs w:val="16"/>
          <w:lang w:val="es-ES"/>
        </w:rPr>
        <w:t>3,250.</w:t>
      </w:r>
      <w:r w:rsidR="00D408C5">
        <w:rPr>
          <w:rFonts w:cs="Arial"/>
          <w:bCs/>
          <w:sz w:val="16"/>
          <w:szCs w:val="16"/>
          <w:lang w:val="es-ES"/>
        </w:rPr>
        <w:t>0</w:t>
      </w:r>
      <w:r w:rsidR="009F7EA3">
        <w:rPr>
          <w:rFonts w:cs="Arial"/>
          <w:bCs/>
          <w:sz w:val="16"/>
          <w:szCs w:val="16"/>
          <w:lang w:val="es-ES"/>
        </w:rPr>
        <w:t>2</w:t>
      </w:r>
      <w:r w:rsidR="004711E8">
        <w:rPr>
          <w:rFonts w:cs="Arial"/>
          <w:bCs/>
          <w:sz w:val="16"/>
          <w:szCs w:val="16"/>
          <w:lang w:val="es-ES"/>
        </w:rPr>
        <w:t xml:space="preserve"> mil</w:t>
      </w:r>
      <w:r w:rsidR="00D408C5">
        <w:rPr>
          <w:rFonts w:cs="Arial"/>
          <w:bCs/>
          <w:sz w:val="16"/>
          <w:szCs w:val="16"/>
          <w:lang w:val="es-ES"/>
        </w:rPr>
        <w:t>l</w:t>
      </w:r>
      <w:r w:rsidR="004711E8">
        <w:rPr>
          <w:rFonts w:cs="Arial"/>
          <w:bCs/>
          <w:sz w:val="16"/>
          <w:szCs w:val="16"/>
          <w:lang w:val="es-ES"/>
        </w:rPr>
        <w:t>ones</w:t>
      </w:r>
      <w:r w:rsidR="007238C8">
        <w:rPr>
          <w:rFonts w:cs="Arial"/>
          <w:bCs/>
          <w:sz w:val="16"/>
          <w:szCs w:val="16"/>
          <w:lang w:val="es-ES"/>
        </w:rPr>
        <w:t>)</w:t>
      </w:r>
      <w:r w:rsidR="00935C9B">
        <w:rPr>
          <w:rFonts w:cs="Arial"/>
          <w:bCs/>
          <w:sz w:val="16"/>
          <w:szCs w:val="16"/>
          <w:lang w:val="es-ES"/>
        </w:rPr>
        <w:t>.</w:t>
      </w:r>
    </w:p>
    <w:p w14:paraId="3146B389" w14:textId="77777777" w:rsidR="001C3C6A" w:rsidRDefault="001C3C6A" w:rsidP="002171A7">
      <w:pPr>
        <w:pStyle w:val="Textoindependiente"/>
        <w:pBdr>
          <w:left w:val="single" w:sz="4" w:space="1" w:color="auto"/>
        </w:pBdr>
        <w:spacing w:after="0"/>
        <w:rPr>
          <w:spacing w:val="-3"/>
          <w:sz w:val="16"/>
          <w:szCs w:val="16"/>
        </w:rPr>
      </w:pPr>
    </w:p>
    <w:p w14:paraId="006268B0" w14:textId="57CD14EF" w:rsidR="001C3C6A" w:rsidRDefault="007E542E" w:rsidP="002171A7">
      <w:pPr>
        <w:pStyle w:val="Textoindependiente"/>
        <w:pBdr>
          <w:left w:val="single" w:sz="4" w:space="1" w:color="auto"/>
        </w:pBdr>
        <w:spacing w:after="0"/>
        <w:rPr>
          <w:spacing w:val="-3"/>
          <w:sz w:val="16"/>
          <w:szCs w:val="16"/>
        </w:rPr>
      </w:pPr>
      <w:r>
        <w:rPr>
          <w:spacing w:val="-3"/>
          <w:sz w:val="16"/>
          <w:szCs w:val="16"/>
        </w:rPr>
        <w:t xml:space="preserve">Las rentabilidades se deben expresar en porcentaje, en </w:t>
      </w:r>
      <w:r w:rsidR="00FE462A">
        <w:rPr>
          <w:spacing w:val="-3"/>
          <w:sz w:val="16"/>
          <w:szCs w:val="16"/>
        </w:rPr>
        <w:t xml:space="preserve">términos efectivo anual y </w:t>
      </w:r>
      <w:r w:rsidR="001C3C6A">
        <w:rPr>
          <w:spacing w:val="-3"/>
          <w:sz w:val="16"/>
          <w:szCs w:val="16"/>
        </w:rPr>
        <w:t>con 2 decimales, con aproximación del último decimal y con un punto (.) para separarlos (Ej. 3.43%</w:t>
      </w:r>
      <w:r w:rsidR="00C7552F">
        <w:rPr>
          <w:spacing w:val="-3"/>
          <w:sz w:val="16"/>
          <w:szCs w:val="16"/>
        </w:rPr>
        <w:t xml:space="preserve"> </w:t>
      </w:r>
      <w:r w:rsidR="00047503">
        <w:rPr>
          <w:spacing w:val="-3"/>
          <w:sz w:val="16"/>
          <w:szCs w:val="16"/>
        </w:rPr>
        <w:t>/ -</w:t>
      </w:r>
      <w:r w:rsidR="003F7C6C">
        <w:rPr>
          <w:spacing w:val="-3"/>
          <w:sz w:val="16"/>
          <w:szCs w:val="16"/>
        </w:rPr>
        <w:t>7.14</w:t>
      </w:r>
      <w:r w:rsidR="001C3C6A">
        <w:rPr>
          <w:spacing w:val="-3"/>
          <w:sz w:val="16"/>
          <w:szCs w:val="16"/>
        </w:rPr>
        <w:t>%)</w:t>
      </w:r>
      <w:r w:rsidR="006F0CB7">
        <w:rPr>
          <w:spacing w:val="-3"/>
          <w:sz w:val="16"/>
          <w:szCs w:val="16"/>
        </w:rPr>
        <w:t>.</w:t>
      </w:r>
    </w:p>
    <w:p w14:paraId="5A56DA37" w14:textId="77777777" w:rsidR="001C3C6A" w:rsidRDefault="001C3C6A" w:rsidP="002171A7">
      <w:pPr>
        <w:pStyle w:val="Textoindependiente"/>
        <w:pBdr>
          <w:left w:val="single" w:sz="4" w:space="1" w:color="auto"/>
        </w:pBdr>
        <w:spacing w:after="0"/>
        <w:rPr>
          <w:spacing w:val="-3"/>
          <w:sz w:val="16"/>
          <w:szCs w:val="16"/>
        </w:rPr>
      </w:pPr>
    </w:p>
    <w:p w14:paraId="1D6C45EE" w14:textId="14B3D25A" w:rsidR="00DA1A8D" w:rsidRPr="00D54D10" w:rsidRDefault="001C3C6A" w:rsidP="002171A7">
      <w:pPr>
        <w:pStyle w:val="Textoindependiente"/>
        <w:pBdr>
          <w:left w:val="single" w:sz="4" w:space="1" w:color="auto"/>
        </w:pBdr>
        <w:spacing w:after="0"/>
        <w:rPr>
          <w:spacing w:val="-3"/>
          <w:sz w:val="16"/>
          <w:szCs w:val="16"/>
        </w:rPr>
      </w:pPr>
      <w:r>
        <w:rPr>
          <w:spacing w:val="-3"/>
          <w:sz w:val="16"/>
          <w:szCs w:val="16"/>
        </w:rPr>
        <w:t>Los valores negativos se deben identificar con el signo menos (Ej. - $ 525,600 / - 5.38%)</w:t>
      </w:r>
      <w:r w:rsidR="006F0CB7">
        <w:rPr>
          <w:spacing w:val="-3"/>
          <w:sz w:val="16"/>
          <w:szCs w:val="16"/>
        </w:rPr>
        <w:t>.</w:t>
      </w:r>
    </w:p>
    <w:p w14:paraId="5E66CEC1" w14:textId="77777777" w:rsidR="00A82455" w:rsidRDefault="00A82455" w:rsidP="002171A7">
      <w:pPr>
        <w:pBdr>
          <w:left w:val="single" w:sz="4" w:space="1" w:color="auto"/>
        </w:pBdr>
        <w:outlineLvl w:val="0"/>
        <w:rPr>
          <w:rFonts w:cs="Arial"/>
          <w:bCs/>
          <w:sz w:val="16"/>
          <w:szCs w:val="16"/>
        </w:rPr>
      </w:pPr>
    </w:p>
    <w:p w14:paraId="47854F17" w14:textId="6099179A" w:rsidR="0017565A" w:rsidRDefault="00CC5717" w:rsidP="002171A7">
      <w:pPr>
        <w:pBdr>
          <w:left w:val="single" w:sz="4" w:space="1" w:color="auto"/>
        </w:pBdr>
        <w:outlineLvl w:val="0"/>
        <w:rPr>
          <w:rFonts w:cs="Arial"/>
          <w:bCs/>
          <w:sz w:val="16"/>
          <w:szCs w:val="16"/>
        </w:rPr>
      </w:pPr>
      <w:r>
        <w:rPr>
          <w:rFonts w:cs="Arial"/>
          <w:bCs/>
          <w:sz w:val="16"/>
          <w:szCs w:val="16"/>
        </w:rPr>
        <w:t>La ficha técnica debe</w:t>
      </w:r>
      <w:r w:rsidR="001F7C36" w:rsidRPr="00CC5717">
        <w:rPr>
          <w:rFonts w:cs="Arial"/>
          <w:bCs/>
          <w:sz w:val="16"/>
          <w:szCs w:val="16"/>
        </w:rPr>
        <w:t xml:space="preserve"> guardar </w:t>
      </w:r>
      <w:r w:rsidR="0017565A" w:rsidRPr="00CC5717">
        <w:rPr>
          <w:rFonts w:cs="Arial"/>
          <w:bCs/>
          <w:sz w:val="16"/>
          <w:szCs w:val="16"/>
        </w:rPr>
        <w:t>proporciones</w:t>
      </w:r>
      <w:r w:rsidR="001F7C36" w:rsidRPr="00CC5717">
        <w:rPr>
          <w:rFonts w:cs="Arial"/>
          <w:bCs/>
          <w:sz w:val="16"/>
          <w:szCs w:val="16"/>
        </w:rPr>
        <w:t xml:space="preserve"> similares a las incluidas en la </w:t>
      </w:r>
      <w:r w:rsidR="0017565A" w:rsidRPr="00CC5717">
        <w:rPr>
          <w:rFonts w:cs="Arial"/>
          <w:bCs/>
          <w:sz w:val="16"/>
          <w:szCs w:val="16"/>
        </w:rPr>
        <w:t xml:space="preserve">proforma “Ficha </w:t>
      </w:r>
      <w:r w:rsidR="00490B16" w:rsidRPr="00CC5717">
        <w:rPr>
          <w:rFonts w:cs="Arial"/>
          <w:bCs/>
          <w:sz w:val="16"/>
          <w:szCs w:val="16"/>
        </w:rPr>
        <w:t>Técnica</w:t>
      </w:r>
      <w:r w:rsidR="00D84621">
        <w:rPr>
          <w:rFonts w:cs="Arial"/>
          <w:bCs/>
          <w:sz w:val="16"/>
          <w:szCs w:val="16"/>
        </w:rPr>
        <w:t xml:space="preserve"> – Fondos Voluntarios de Pensión</w:t>
      </w:r>
      <w:r w:rsidR="0017565A" w:rsidRPr="00CC5717">
        <w:rPr>
          <w:rFonts w:cs="Arial"/>
          <w:bCs/>
          <w:sz w:val="16"/>
          <w:szCs w:val="16"/>
        </w:rPr>
        <w:t>”.</w:t>
      </w:r>
      <w:r w:rsidR="001E2CEC">
        <w:rPr>
          <w:rFonts w:cs="Arial"/>
          <w:bCs/>
          <w:sz w:val="16"/>
          <w:szCs w:val="16"/>
        </w:rPr>
        <w:t xml:space="preserve"> </w:t>
      </w:r>
      <w:r w:rsidR="0017565A" w:rsidRPr="00CC5717">
        <w:rPr>
          <w:rFonts w:cs="Arial"/>
          <w:bCs/>
          <w:sz w:val="16"/>
          <w:szCs w:val="16"/>
        </w:rPr>
        <w:t xml:space="preserve">La información descrita en los </w:t>
      </w:r>
      <w:r w:rsidR="0017565A" w:rsidRPr="00483019">
        <w:rPr>
          <w:rFonts w:cs="Arial"/>
          <w:color w:val="000000"/>
          <w:sz w:val="16"/>
          <w:szCs w:val="16"/>
        </w:rPr>
        <w:t xml:space="preserve">numerales 1 al </w:t>
      </w:r>
      <w:r w:rsidR="00BA7415" w:rsidRPr="00483019">
        <w:rPr>
          <w:rFonts w:cs="Arial"/>
          <w:color w:val="000000"/>
          <w:sz w:val="16"/>
          <w:szCs w:val="16"/>
        </w:rPr>
        <w:t>7</w:t>
      </w:r>
      <w:r w:rsidR="0017565A" w:rsidRPr="00CC5717">
        <w:rPr>
          <w:rFonts w:cs="Arial"/>
          <w:bCs/>
          <w:sz w:val="16"/>
          <w:szCs w:val="16"/>
        </w:rPr>
        <w:t xml:space="preserve"> debe incorporarse en la primera página del documento. La información descrita en los </w:t>
      </w:r>
      <w:r w:rsidR="0017565A" w:rsidRPr="00483019">
        <w:rPr>
          <w:rFonts w:cs="Arial"/>
          <w:color w:val="000000"/>
          <w:sz w:val="16"/>
          <w:szCs w:val="16"/>
        </w:rPr>
        <w:t xml:space="preserve">numerales </w:t>
      </w:r>
      <w:r w:rsidR="00BA7415" w:rsidRPr="00483019">
        <w:rPr>
          <w:rFonts w:cs="Arial"/>
          <w:color w:val="000000"/>
          <w:sz w:val="16"/>
          <w:szCs w:val="16"/>
        </w:rPr>
        <w:t>8</w:t>
      </w:r>
      <w:r w:rsidR="0017565A" w:rsidRPr="00483019">
        <w:rPr>
          <w:rFonts w:cs="Arial"/>
          <w:color w:val="000000"/>
          <w:sz w:val="16"/>
          <w:szCs w:val="16"/>
        </w:rPr>
        <w:t xml:space="preserve"> al </w:t>
      </w:r>
      <w:r w:rsidR="00FE462A">
        <w:rPr>
          <w:rFonts w:cs="Arial"/>
          <w:color w:val="000000"/>
          <w:sz w:val="16"/>
          <w:szCs w:val="16"/>
        </w:rPr>
        <w:t>14</w:t>
      </w:r>
      <w:r w:rsidR="00FE462A" w:rsidRPr="00CC5717">
        <w:rPr>
          <w:rFonts w:cs="Arial"/>
          <w:bCs/>
          <w:sz w:val="16"/>
          <w:szCs w:val="16"/>
        </w:rPr>
        <w:t xml:space="preserve"> </w:t>
      </w:r>
      <w:r w:rsidR="0017565A" w:rsidRPr="00CC5717">
        <w:rPr>
          <w:rFonts w:cs="Arial"/>
          <w:bCs/>
          <w:sz w:val="16"/>
          <w:szCs w:val="16"/>
        </w:rPr>
        <w:t xml:space="preserve">debe incorporarse en la segunda página del documento. Esta configuración se podrá modificar </w:t>
      </w:r>
      <w:r w:rsidR="0033024C">
        <w:rPr>
          <w:rFonts w:cs="Arial"/>
          <w:bCs/>
          <w:sz w:val="16"/>
          <w:szCs w:val="16"/>
        </w:rPr>
        <w:t>por las sociedades administradoras, siempre qu</w:t>
      </w:r>
      <w:r w:rsidR="00E656DF">
        <w:rPr>
          <w:rFonts w:cs="Arial"/>
          <w:bCs/>
          <w:sz w:val="16"/>
          <w:szCs w:val="16"/>
        </w:rPr>
        <w:t>e se publique en la p</w:t>
      </w:r>
      <w:r w:rsidR="00AF3858">
        <w:rPr>
          <w:rFonts w:cs="Arial"/>
          <w:bCs/>
          <w:sz w:val="16"/>
          <w:szCs w:val="16"/>
        </w:rPr>
        <w:t>á</w:t>
      </w:r>
      <w:r w:rsidR="00E656DF">
        <w:rPr>
          <w:rFonts w:cs="Arial"/>
          <w:bCs/>
          <w:sz w:val="16"/>
          <w:szCs w:val="16"/>
        </w:rPr>
        <w:t>gin</w:t>
      </w:r>
      <w:r w:rsidR="00AF3858">
        <w:rPr>
          <w:rFonts w:cs="Arial"/>
          <w:bCs/>
          <w:sz w:val="16"/>
          <w:szCs w:val="16"/>
        </w:rPr>
        <w:t>a</w:t>
      </w:r>
      <w:r w:rsidR="00E656DF">
        <w:rPr>
          <w:rFonts w:cs="Arial"/>
          <w:bCs/>
          <w:sz w:val="16"/>
          <w:szCs w:val="16"/>
        </w:rPr>
        <w:t xml:space="preserve"> web de la entidad </w:t>
      </w:r>
      <w:r w:rsidR="008C3557">
        <w:rPr>
          <w:rFonts w:cs="Arial"/>
          <w:bCs/>
          <w:sz w:val="16"/>
          <w:szCs w:val="16"/>
        </w:rPr>
        <w:t>una</w:t>
      </w:r>
      <w:r w:rsidR="00E656DF">
        <w:rPr>
          <w:rFonts w:cs="Arial"/>
          <w:bCs/>
          <w:sz w:val="16"/>
          <w:szCs w:val="16"/>
        </w:rPr>
        <w:t xml:space="preserve"> versión </w:t>
      </w:r>
      <w:r w:rsidR="00576DAA">
        <w:rPr>
          <w:rFonts w:cs="Arial"/>
          <w:bCs/>
          <w:sz w:val="16"/>
          <w:szCs w:val="16"/>
        </w:rPr>
        <w:t>con el</w:t>
      </w:r>
      <w:r w:rsidR="00E656DF">
        <w:rPr>
          <w:rFonts w:cs="Arial"/>
          <w:bCs/>
          <w:sz w:val="16"/>
          <w:szCs w:val="16"/>
        </w:rPr>
        <w:t xml:space="preserve"> formato estandarizado de la ficha técnica.</w:t>
      </w:r>
    </w:p>
    <w:p w14:paraId="6F2198B5" w14:textId="76EC3E07" w:rsidR="001E2CEC" w:rsidRDefault="001E2CEC" w:rsidP="002171A7">
      <w:pPr>
        <w:pBdr>
          <w:left w:val="single" w:sz="4" w:space="1" w:color="auto"/>
        </w:pBdr>
        <w:outlineLvl w:val="0"/>
        <w:rPr>
          <w:rFonts w:cs="Arial"/>
          <w:bCs/>
          <w:sz w:val="16"/>
          <w:szCs w:val="16"/>
        </w:rPr>
      </w:pPr>
    </w:p>
    <w:p w14:paraId="49B27F87" w14:textId="29BFA341" w:rsidR="00DC6821" w:rsidRDefault="00DC6821" w:rsidP="002171A7">
      <w:pPr>
        <w:pBdr>
          <w:left w:val="single" w:sz="4" w:space="1" w:color="auto"/>
        </w:pBdr>
        <w:outlineLvl w:val="0"/>
        <w:rPr>
          <w:rFonts w:cs="Arial"/>
          <w:bCs/>
          <w:sz w:val="16"/>
          <w:szCs w:val="16"/>
        </w:rPr>
      </w:pPr>
      <w:r w:rsidRPr="00D245F2">
        <w:rPr>
          <w:rFonts w:cs="Arial"/>
          <w:bCs/>
          <w:sz w:val="16"/>
          <w:szCs w:val="16"/>
        </w:rPr>
        <w:t>En el caso que el portafolio haga parte de alguna categorización estandarizada y reconocida por la industria, la sociedad administradora puede mencionar dicha categorización en la ficha técnica</w:t>
      </w:r>
      <w:r w:rsidR="00096BFD">
        <w:rPr>
          <w:rFonts w:cs="Arial"/>
          <w:bCs/>
          <w:sz w:val="16"/>
          <w:szCs w:val="16"/>
        </w:rPr>
        <w:t>,</w:t>
      </w:r>
      <w:r w:rsidRPr="00D245F2">
        <w:rPr>
          <w:rFonts w:cs="Arial"/>
          <w:bCs/>
          <w:sz w:val="16"/>
          <w:szCs w:val="16"/>
        </w:rPr>
        <w:t xml:space="preserve"> siempre que incluya en el</w:t>
      </w:r>
      <w:r w:rsidR="00853F75" w:rsidRPr="00D245F2">
        <w:rPr>
          <w:rFonts w:cs="Arial"/>
          <w:bCs/>
          <w:sz w:val="16"/>
          <w:szCs w:val="16"/>
        </w:rPr>
        <w:t xml:space="preserve"> campo de información adicional </w:t>
      </w:r>
      <w:r w:rsidRPr="00D245F2">
        <w:rPr>
          <w:rFonts w:cs="Arial"/>
          <w:bCs/>
          <w:sz w:val="16"/>
          <w:szCs w:val="16"/>
        </w:rPr>
        <w:t>la remisión a la información necesaria para conocer y entender dicha categorización y su metodología</w:t>
      </w:r>
      <w:r w:rsidR="00753E4F" w:rsidRPr="00D245F2">
        <w:rPr>
          <w:rFonts w:cs="Arial"/>
          <w:bCs/>
          <w:sz w:val="16"/>
          <w:szCs w:val="16"/>
        </w:rPr>
        <w:t>.</w:t>
      </w:r>
    </w:p>
    <w:p w14:paraId="37E6B8E0" w14:textId="294F2F0F" w:rsidR="00704AD5" w:rsidRDefault="00704AD5" w:rsidP="002171A7">
      <w:pPr>
        <w:pBdr>
          <w:left w:val="single" w:sz="4" w:space="1" w:color="auto"/>
        </w:pBdr>
        <w:outlineLvl w:val="0"/>
        <w:rPr>
          <w:rFonts w:cs="Arial"/>
          <w:bCs/>
          <w:sz w:val="16"/>
          <w:szCs w:val="16"/>
        </w:rPr>
      </w:pPr>
    </w:p>
    <w:p w14:paraId="5DCD2971" w14:textId="446EEB15" w:rsidR="00704AD5" w:rsidRPr="00D245F2" w:rsidRDefault="00704AD5" w:rsidP="002171A7">
      <w:pPr>
        <w:pBdr>
          <w:left w:val="single" w:sz="4" w:space="1" w:color="auto"/>
        </w:pBdr>
        <w:outlineLvl w:val="0"/>
        <w:rPr>
          <w:rFonts w:cs="Arial"/>
          <w:bCs/>
          <w:sz w:val="16"/>
          <w:szCs w:val="16"/>
        </w:rPr>
      </w:pPr>
      <w:r>
        <w:rPr>
          <w:rFonts w:cs="Arial"/>
          <w:bCs/>
          <w:sz w:val="16"/>
          <w:szCs w:val="16"/>
        </w:rPr>
        <w:t>En desarrollo del deber de información</w:t>
      </w:r>
      <w:r w:rsidR="00D37543">
        <w:rPr>
          <w:rFonts w:cs="Arial"/>
          <w:bCs/>
          <w:sz w:val="16"/>
          <w:szCs w:val="16"/>
        </w:rPr>
        <w:t>, las sociedades administradoras pueden utilizar el</w:t>
      </w:r>
      <w:r w:rsidR="00FD7530">
        <w:rPr>
          <w:rFonts w:cs="Arial"/>
          <w:bCs/>
          <w:sz w:val="16"/>
          <w:szCs w:val="16"/>
        </w:rPr>
        <w:t xml:space="preserve"> presente</w:t>
      </w:r>
      <w:r w:rsidR="00FC3FE7">
        <w:rPr>
          <w:rFonts w:cs="Arial"/>
          <w:bCs/>
          <w:sz w:val="16"/>
          <w:szCs w:val="16"/>
        </w:rPr>
        <w:t xml:space="preserve"> formato de la ficha técnica</w:t>
      </w:r>
      <w:r w:rsidR="00FD7530">
        <w:rPr>
          <w:rFonts w:cs="Arial"/>
          <w:bCs/>
          <w:sz w:val="16"/>
          <w:szCs w:val="16"/>
        </w:rPr>
        <w:t xml:space="preserve"> </w:t>
      </w:r>
      <w:r w:rsidR="00FC3FE7">
        <w:rPr>
          <w:rFonts w:cs="Arial"/>
          <w:bCs/>
          <w:sz w:val="16"/>
          <w:szCs w:val="16"/>
        </w:rPr>
        <w:t>para revelar la información sobre las alternativas estandarizadas</w:t>
      </w:r>
      <w:r w:rsidR="00AF042B">
        <w:rPr>
          <w:rFonts w:cs="Arial"/>
          <w:bCs/>
          <w:sz w:val="16"/>
          <w:szCs w:val="16"/>
        </w:rPr>
        <w:t>.</w:t>
      </w:r>
    </w:p>
    <w:p w14:paraId="0E01F3D4" w14:textId="77777777" w:rsidR="0089748A" w:rsidRDefault="0089748A" w:rsidP="002171A7">
      <w:pPr>
        <w:pBdr>
          <w:left w:val="single" w:sz="4" w:space="1" w:color="auto"/>
        </w:pBdr>
        <w:outlineLvl w:val="0"/>
        <w:rPr>
          <w:rFonts w:cs="Arial"/>
          <w:b/>
          <w:sz w:val="16"/>
          <w:szCs w:val="16"/>
        </w:rPr>
      </w:pPr>
    </w:p>
    <w:p w14:paraId="117F333C" w14:textId="6B2786CF" w:rsidR="006E3D84" w:rsidRDefault="006E3D84" w:rsidP="002171A7">
      <w:pPr>
        <w:pBdr>
          <w:left w:val="single" w:sz="4" w:space="1" w:color="auto"/>
        </w:pBdr>
        <w:outlineLvl w:val="0"/>
        <w:rPr>
          <w:rFonts w:cs="Arial"/>
          <w:b/>
          <w:sz w:val="16"/>
          <w:szCs w:val="16"/>
        </w:rPr>
      </w:pPr>
      <w:r w:rsidRPr="00B112DF">
        <w:rPr>
          <w:rFonts w:cs="Arial"/>
          <w:b/>
          <w:sz w:val="16"/>
          <w:szCs w:val="16"/>
        </w:rPr>
        <w:t>INSTRUCTIVO</w:t>
      </w:r>
    </w:p>
    <w:p w14:paraId="666BB4D3" w14:textId="4D04E5C8" w:rsidR="008007AB" w:rsidRDefault="008007AB" w:rsidP="002171A7">
      <w:pPr>
        <w:pBdr>
          <w:left w:val="single" w:sz="4" w:space="1" w:color="auto"/>
        </w:pBdr>
        <w:outlineLvl w:val="0"/>
        <w:rPr>
          <w:rFonts w:cs="Arial"/>
          <w:b/>
          <w:sz w:val="16"/>
          <w:szCs w:val="16"/>
        </w:rPr>
      </w:pPr>
    </w:p>
    <w:p w14:paraId="4FF00F69" w14:textId="3FC373B8" w:rsidR="008007AB" w:rsidRDefault="009832F2" w:rsidP="002171A7">
      <w:pPr>
        <w:pBdr>
          <w:left w:val="single" w:sz="4" w:space="1" w:color="auto"/>
        </w:pBdr>
        <w:outlineLvl w:val="0"/>
        <w:rPr>
          <w:rFonts w:cs="Arial"/>
          <w:b/>
          <w:sz w:val="16"/>
          <w:szCs w:val="16"/>
        </w:rPr>
      </w:pPr>
      <w:r w:rsidRPr="009832F2">
        <w:rPr>
          <w:rFonts w:cs="Arial"/>
          <w:b/>
          <w:sz w:val="16"/>
          <w:szCs w:val="16"/>
        </w:rPr>
        <w:t>1.</w:t>
      </w:r>
      <w:r>
        <w:rPr>
          <w:rFonts w:cs="Arial"/>
          <w:b/>
          <w:sz w:val="16"/>
          <w:szCs w:val="16"/>
        </w:rPr>
        <w:t xml:space="preserve"> </w:t>
      </w:r>
      <w:r w:rsidR="008007AB">
        <w:rPr>
          <w:rFonts w:cs="Arial"/>
          <w:b/>
          <w:sz w:val="16"/>
          <w:szCs w:val="16"/>
        </w:rPr>
        <w:t>ENCABEZADO</w:t>
      </w:r>
    </w:p>
    <w:p w14:paraId="733992D6" w14:textId="71DFEDF9" w:rsidR="0005150E" w:rsidRDefault="0005150E" w:rsidP="002171A7">
      <w:pPr>
        <w:pBdr>
          <w:left w:val="single" w:sz="4" w:space="1" w:color="auto"/>
        </w:pBdr>
        <w:outlineLvl w:val="0"/>
        <w:rPr>
          <w:rFonts w:cs="Arial"/>
          <w:b/>
          <w:sz w:val="16"/>
          <w:szCs w:val="16"/>
        </w:rPr>
      </w:pPr>
    </w:p>
    <w:p w14:paraId="51C8AB64" w14:textId="7568C11F" w:rsidR="00141F33" w:rsidRDefault="00141F33" w:rsidP="002171A7">
      <w:pPr>
        <w:numPr>
          <w:ilvl w:val="1"/>
          <w:numId w:val="10"/>
        </w:numPr>
        <w:pBdr>
          <w:left w:val="single" w:sz="4" w:space="1" w:color="auto"/>
        </w:pBdr>
        <w:outlineLvl w:val="0"/>
        <w:rPr>
          <w:rFonts w:cs="Arial"/>
          <w:b/>
          <w:sz w:val="16"/>
          <w:szCs w:val="16"/>
        </w:rPr>
      </w:pPr>
      <w:r>
        <w:rPr>
          <w:rFonts w:cs="Arial"/>
          <w:b/>
          <w:sz w:val="16"/>
          <w:szCs w:val="16"/>
        </w:rPr>
        <w:t>Identificación del documento</w:t>
      </w:r>
    </w:p>
    <w:p w14:paraId="16A5FB2D" w14:textId="6B1AF129" w:rsidR="00141F33" w:rsidRPr="001334AB" w:rsidRDefault="00141F33" w:rsidP="002171A7">
      <w:pPr>
        <w:pBdr>
          <w:left w:val="single" w:sz="4" w:space="1" w:color="auto"/>
        </w:pBdr>
        <w:outlineLvl w:val="0"/>
        <w:rPr>
          <w:rFonts w:cs="Arial"/>
          <w:bCs/>
          <w:sz w:val="16"/>
          <w:szCs w:val="16"/>
        </w:rPr>
      </w:pPr>
      <w:r w:rsidRPr="001334AB">
        <w:rPr>
          <w:rFonts w:cs="Arial"/>
          <w:bCs/>
          <w:sz w:val="16"/>
          <w:szCs w:val="16"/>
        </w:rPr>
        <w:t xml:space="preserve">Como parte del encabezado se debe </w:t>
      </w:r>
      <w:r w:rsidR="001334AB" w:rsidRPr="001334AB">
        <w:rPr>
          <w:rFonts w:cs="Arial"/>
          <w:bCs/>
          <w:sz w:val="16"/>
          <w:szCs w:val="16"/>
        </w:rPr>
        <w:t xml:space="preserve">incluir la </w:t>
      </w:r>
      <w:r w:rsidR="00A0097A">
        <w:rPr>
          <w:rFonts w:cs="Arial"/>
          <w:bCs/>
          <w:sz w:val="16"/>
          <w:szCs w:val="16"/>
        </w:rPr>
        <w:t>expresión</w:t>
      </w:r>
      <w:r w:rsidR="001334AB" w:rsidRPr="001334AB">
        <w:rPr>
          <w:rFonts w:cs="Arial"/>
          <w:bCs/>
          <w:sz w:val="16"/>
          <w:szCs w:val="16"/>
        </w:rPr>
        <w:t xml:space="preserve"> “Ficha Técnica</w:t>
      </w:r>
      <w:r w:rsidR="00971BE6">
        <w:rPr>
          <w:rFonts w:cs="Arial"/>
          <w:bCs/>
          <w:sz w:val="16"/>
          <w:szCs w:val="16"/>
        </w:rPr>
        <w:t xml:space="preserve"> – Fondos Voluntarios de Pensión</w:t>
      </w:r>
      <w:r w:rsidR="001334AB" w:rsidRPr="001334AB">
        <w:rPr>
          <w:rFonts w:cs="Arial"/>
          <w:bCs/>
          <w:sz w:val="16"/>
          <w:szCs w:val="16"/>
        </w:rPr>
        <w:t>”</w:t>
      </w:r>
    </w:p>
    <w:p w14:paraId="6E1BF3DF" w14:textId="77777777" w:rsidR="00141F33" w:rsidRPr="00141F33" w:rsidRDefault="00141F33" w:rsidP="002171A7">
      <w:pPr>
        <w:pBdr>
          <w:left w:val="single" w:sz="4" w:space="1" w:color="auto"/>
        </w:pBdr>
        <w:outlineLvl w:val="0"/>
        <w:rPr>
          <w:rFonts w:cs="Arial"/>
          <w:b/>
          <w:sz w:val="16"/>
          <w:szCs w:val="16"/>
        </w:rPr>
      </w:pPr>
    </w:p>
    <w:p w14:paraId="2637872D" w14:textId="765FC207" w:rsidR="00414E0C" w:rsidRDefault="00A15C4E" w:rsidP="002171A7">
      <w:pPr>
        <w:numPr>
          <w:ilvl w:val="1"/>
          <w:numId w:val="10"/>
        </w:numPr>
        <w:pBdr>
          <w:left w:val="single" w:sz="4" w:space="1" w:color="auto"/>
        </w:pBdr>
        <w:outlineLvl w:val="0"/>
        <w:rPr>
          <w:rFonts w:cs="Arial"/>
          <w:b/>
          <w:sz w:val="16"/>
          <w:szCs w:val="16"/>
        </w:rPr>
      </w:pPr>
      <w:r>
        <w:rPr>
          <w:rFonts w:cs="Arial"/>
          <w:b/>
          <w:sz w:val="16"/>
          <w:szCs w:val="16"/>
        </w:rPr>
        <w:t>Descripción</w:t>
      </w:r>
      <w:r w:rsidR="001A5CE5">
        <w:rPr>
          <w:rFonts w:cs="Arial"/>
          <w:b/>
          <w:sz w:val="16"/>
          <w:szCs w:val="16"/>
        </w:rPr>
        <w:t xml:space="preserve"> de la ficha </w:t>
      </w:r>
      <w:r>
        <w:rPr>
          <w:rFonts w:cs="Arial"/>
          <w:b/>
          <w:sz w:val="16"/>
          <w:szCs w:val="16"/>
        </w:rPr>
        <w:t>técnica</w:t>
      </w:r>
    </w:p>
    <w:p w14:paraId="1679EE12" w14:textId="6BC0094F" w:rsidR="001A5CE5" w:rsidRDefault="001A5CE5" w:rsidP="002171A7">
      <w:pPr>
        <w:pBdr>
          <w:left w:val="single" w:sz="4" w:space="1" w:color="auto"/>
        </w:pBdr>
        <w:outlineLvl w:val="0"/>
        <w:rPr>
          <w:rFonts w:cs="Arial"/>
          <w:bCs/>
          <w:sz w:val="16"/>
          <w:szCs w:val="16"/>
        </w:rPr>
      </w:pPr>
      <w:r>
        <w:rPr>
          <w:rFonts w:cs="Arial"/>
          <w:bCs/>
          <w:sz w:val="16"/>
          <w:szCs w:val="16"/>
        </w:rPr>
        <w:t xml:space="preserve">Como parte del encabezado se debe incluir </w:t>
      </w:r>
      <w:r w:rsidR="00A15C4E">
        <w:rPr>
          <w:rFonts w:cs="Arial"/>
          <w:bCs/>
          <w:sz w:val="16"/>
          <w:szCs w:val="16"/>
        </w:rPr>
        <w:t>el siguiente texto:</w:t>
      </w:r>
    </w:p>
    <w:p w14:paraId="5D88F89C" w14:textId="77777777" w:rsidR="00A15C4E" w:rsidRDefault="00A15C4E" w:rsidP="002171A7">
      <w:pPr>
        <w:pBdr>
          <w:left w:val="single" w:sz="4" w:space="1" w:color="auto"/>
        </w:pBdr>
        <w:outlineLvl w:val="0"/>
        <w:rPr>
          <w:rFonts w:cs="Arial"/>
          <w:bCs/>
          <w:sz w:val="16"/>
          <w:szCs w:val="16"/>
        </w:rPr>
      </w:pPr>
    </w:p>
    <w:p w14:paraId="301ECB34" w14:textId="0B59734C" w:rsidR="001A5CE5" w:rsidRPr="001A5CE5" w:rsidRDefault="00A15C4E" w:rsidP="002171A7">
      <w:pPr>
        <w:pBdr>
          <w:left w:val="single" w:sz="4" w:space="1" w:color="auto"/>
        </w:pBdr>
        <w:outlineLvl w:val="0"/>
        <w:rPr>
          <w:rFonts w:cs="Arial"/>
          <w:bCs/>
          <w:sz w:val="16"/>
          <w:szCs w:val="16"/>
        </w:rPr>
      </w:pPr>
      <w:r>
        <w:rPr>
          <w:rFonts w:cs="Arial"/>
          <w:bCs/>
          <w:sz w:val="16"/>
          <w:szCs w:val="16"/>
        </w:rPr>
        <w:t>“</w:t>
      </w:r>
      <w:r w:rsidR="001A5CE5" w:rsidRPr="001A5CE5">
        <w:rPr>
          <w:rFonts w:cs="Arial"/>
          <w:bCs/>
          <w:sz w:val="16"/>
          <w:szCs w:val="16"/>
        </w:rPr>
        <w:t>La ficha técnica</w:t>
      </w:r>
      <w:r w:rsidR="007F4AC9">
        <w:rPr>
          <w:rFonts w:cs="Arial"/>
          <w:bCs/>
          <w:sz w:val="16"/>
          <w:szCs w:val="16"/>
        </w:rPr>
        <w:t xml:space="preserve"> </w:t>
      </w:r>
      <w:r w:rsidR="00937ED8" w:rsidRPr="00937ED8">
        <w:rPr>
          <w:rFonts w:cs="Arial"/>
          <w:bCs/>
          <w:sz w:val="16"/>
          <w:szCs w:val="16"/>
        </w:rPr>
        <w:t>puede servir</w:t>
      </w:r>
      <w:r w:rsidR="00E041C0">
        <w:rPr>
          <w:rFonts w:cs="Arial"/>
          <w:bCs/>
          <w:sz w:val="16"/>
          <w:szCs w:val="16"/>
        </w:rPr>
        <w:t xml:space="preserve"> al</w:t>
      </w:r>
      <w:r w:rsidR="007F4AC9">
        <w:rPr>
          <w:rFonts w:cs="Arial"/>
          <w:bCs/>
          <w:sz w:val="16"/>
          <w:szCs w:val="16"/>
        </w:rPr>
        <w:t xml:space="preserve"> </w:t>
      </w:r>
      <w:r w:rsidR="003D0EE8">
        <w:rPr>
          <w:rFonts w:cs="Arial"/>
          <w:bCs/>
          <w:sz w:val="16"/>
          <w:szCs w:val="16"/>
        </w:rPr>
        <w:t>partícipe</w:t>
      </w:r>
      <w:r w:rsidR="00937ED8" w:rsidRPr="00937ED8">
        <w:rPr>
          <w:rFonts w:cs="Arial"/>
          <w:bCs/>
          <w:sz w:val="16"/>
          <w:szCs w:val="16"/>
        </w:rPr>
        <w:t xml:space="preserve"> para </w:t>
      </w:r>
      <w:r w:rsidR="001A5CE5" w:rsidRPr="001A5CE5">
        <w:rPr>
          <w:rFonts w:cs="Arial"/>
          <w:bCs/>
          <w:sz w:val="16"/>
          <w:szCs w:val="16"/>
        </w:rPr>
        <w:t xml:space="preserve">conocer los objetivos, riesgos, costos y otras condiciones </w:t>
      </w:r>
      <w:r w:rsidR="00937ED8" w:rsidRPr="00937ED8">
        <w:rPr>
          <w:rFonts w:cs="Arial"/>
          <w:bCs/>
          <w:sz w:val="16"/>
          <w:szCs w:val="16"/>
        </w:rPr>
        <w:t xml:space="preserve">relevantes </w:t>
      </w:r>
      <w:r w:rsidR="001A5CE5" w:rsidRPr="001A5CE5">
        <w:rPr>
          <w:rFonts w:cs="Arial"/>
          <w:bCs/>
          <w:sz w:val="16"/>
          <w:szCs w:val="16"/>
        </w:rPr>
        <w:t xml:space="preserve">para evaluar una potencial inversión en el portafolio. </w:t>
      </w:r>
      <w:r w:rsidR="00937ED8" w:rsidRPr="00937ED8">
        <w:rPr>
          <w:rFonts w:cs="Arial"/>
          <w:bCs/>
          <w:sz w:val="16"/>
          <w:szCs w:val="16"/>
        </w:rPr>
        <w:t>Este documento</w:t>
      </w:r>
      <w:r w:rsidR="001A5CE5" w:rsidRPr="001A5CE5">
        <w:rPr>
          <w:rFonts w:cs="Arial"/>
          <w:bCs/>
          <w:sz w:val="16"/>
          <w:szCs w:val="16"/>
        </w:rPr>
        <w:t xml:space="preserve"> no debe ser la única fuente de información para la toma de decisiones de inversión. </w:t>
      </w:r>
      <w:r w:rsidR="00937ED8" w:rsidRPr="00937ED8">
        <w:rPr>
          <w:rFonts w:cs="Arial"/>
          <w:bCs/>
          <w:sz w:val="16"/>
          <w:szCs w:val="16"/>
        </w:rPr>
        <w:t>La información incluida refleja</w:t>
      </w:r>
      <w:r w:rsidR="001A5CE5" w:rsidRPr="001A5CE5">
        <w:rPr>
          <w:rFonts w:cs="Arial"/>
          <w:bCs/>
          <w:sz w:val="16"/>
          <w:szCs w:val="16"/>
        </w:rPr>
        <w:t xml:space="preserve"> el comportamiento histórico del </w:t>
      </w:r>
      <w:r>
        <w:rPr>
          <w:rFonts w:cs="Arial"/>
          <w:bCs/>
          <w:sz w:val="16"/>
          <w:szCs w:val="16"/>
        </w:rPr>
        <w:t>portafolio</w:t>
      </w:r>
      <w:r w:rsidR="001A5CE5" w:rsidRPr="001A5CE5">
        <w:rPr>
          <w:rFonts w:cs="Arial"/>
          <w:bCs/>
          <w:sz w:val="16"/>
          <w:szCs w:val="16"/>
        </w:rPr>
        <w:t xml:space="preserve">, pero no </w:t>
      </w:r>
      <w:r w:rsidR="00937ED8" w:rsidRPr="00937ED8">
        <w:rPr>
          <w:rFonts w:cs="Arial"/>
          <w:bCs/>
          <w:sz w:val="16"/>
          <w:szCs w:val="16"/>
        </w:rPr>
        <w:t>implica</w:t>
      </w:r>
      <w:r w:rsidR="001A5CE5" w:rsidRPr="001A5CE5">
        <w:rPr>
          <w:rFonts w:cs="Arial"/>
          <w:bCs/>
          <w:sz w:val="16"/>
          <w:szCs w:val="16"/>
        </w:rPr>
        <w:t xml:space="preserve"> que su comportamiento en el futuro sea igual o semejante.</w:t>
      </w:r>
      <w:r>
        <w:rPr>
          <w:rFonts w:cs="Arial"/>
          <w:bCs/>
          <w:sz w:val="16"/>
          <w:szCs w:val="16"/>
        </w:rPr>
        <w:t>”</w:t>
      </w:r>
    </w:p>
    <w:p w14:paraId="676BDD89" w14:textId="77777777" w:rsidR="001A5CE5" w:rsidRDefault="001A5CE5" w:rsidP="002171A7">
      <w:pPr>
        <w:pBdr>
          <w:left w:val="single" w:sz="4" w:space="1" w:color="auto"/>
        </w:pBdr>
        <w:outlineLvl w:val="0"/>
        <w:rPr>
          <w:rFonts w:cs="Arial"/>
          <w:b/>
          <w:sz w:val="16"/>
          <w:szCs w:val="16"/>
        </w:rPr>
      </w:pPr>
    </w:p>
    <w:p w14:paraId="583A9E61" w14:textId="77777777" w:rsidR="00116312" w:rsidRDefault="00116312" w:rsidP="002171A7">
      <w:pPr>
        <w:numPr>
          <w:ilvl w:val="1"/>
          <w:numId w:val="10"/>
        </w:numPr>
        <w:pBdr>
          <w:left w:val="single" w:sz="4" w:space="1" w:color="auto"/>
        </w:pBdr>
        <w:outlineLvl w:val="0"/>
        <w:rPr>
          <w:rFonts w:cs="Arial"/>
          <w:b/>
          <w:sz w:val="16"/>
          <w:szCs w:val="16"/>
        </w:rPr>
      </w:pPr>
      <w:r>
        <w:rPr>
          <w:rFonts w:cs="Arial"/>
          <w:b/>
          <w:sz w:val="16"/>
          <w:szCs w:val="16"/>
        </w:rPr>
        <w:t>Nombre del portafolio</w:t>
      </w:r>
    </w:p>
    <w:p w14:paraId="5BDAE313" w14:textId="7BB4F75F" w:rsidR="00116312" w:rsidRDefault="00116312" w:rsidP="002171A7">
      <w:pPr>
        <w:pBdr>
          <w:left w:val="single" w:sz="4" w:space="1" w:color="auto"/>
        </w:pBdr>
        <w:outlineLvl w:val="0"/>
        <w:rPr>
          <w:rFonts w:cs="Arial"/>
          <w:bCs/>
          <w:sz w:val="16"/>
          <w:szCs w:val="16"/>
        </w:rPr>
      </w:pPr>
      <w:r>
        <w:rPr>
          <w:rFonts w:cs="Arial"/>
          <w:bCs/>
          <w:sz w:val="16"/>
          <w:szCs w:val="16"/>
        </w:rPr>
        <w:t xml:space="preserve">Se debe registrar el nombre que identifica </w:t>
      </w:r>
      <w:r w:rsidR="00EB22A2">
        <w:rPr>
          <w:rFonts w:cs="Arial"/>
          <w:bCs/>
          <w:sz w:val="16"/>
          <w:szCs w:val="16"/>
        </w:rPr>
        <w:t>a</w:t>
      </w:r>
      <w:r>
        <w:rPr>
          <w:rFonts w:cs="Arial"/>
          <w:bCs/>
          <w:sz w:val="16"/>
          <w:szCs w:val="16"/>
        </w:rPr>
        <w:t>l portafolio.</w:t>
      </w:r>
    </w:p>
    <w:p w14:paraId="5E6DB9A3" w14:textId="77777777" w:rsidR="00116312" w:rsidRPr="00703677" w:rsidRDefault="00116312" w:rsidP="002171A7">
      <w:pPr>
        <w:pBdr>
          <w:left w:val="single" w:sz="4" w:space="1" w:color="auto"/>
        </w:pBdr>
        <w:outlineLvl w:val="0"/>
        <w:rPr>
          <w:rFonts w:cs="Arial"/>
          <w:bCs/>
          <w:sz w:val="16"/>
          <w:szCs w:val="16"/>
        </w:rPr>
      </w:pPr>
    </w:p>
    <w:p w14:paraId="046897BF" w14:textId="7726DE68" w:rsidR="00116312" w:rsidRDefault="00116312" w:rsidP="002171A7">
      <w:pPr>
        <w:numPr>
          <w:ilvl w:val="1"/>
          <w:numId w:val="10"/>
        </w:numPr>
        <w:pBdr>
          <w:left w:val="single" w:sz="4" w:space="1" w:color="auto"/>
        </w:pBdr>
        <w:outlineLvl w:val="0"/>
        <w:rPr>
          <w:rFonts w:cs="Arial"/>
          <w:b/>
          <w:sz w:val="16"/>
          <w:szCs w:val="16"/>
        </w:rPr>
      </w:pPr>
      <w:r>
        <w:rPr>
          <w:rFonts w:cs="Arial"/>
          <w:b/>
          <w:sz w:val="16"/>
          <w:szCs w:val="16"/>
        </w:rPr>
        <w:t xml:space="preserve">Clasificación </w:t>
      </w:r>
      <w:r w:rsidR="00212F3A">
        <w:rPr>
          <w:rFonts w:cs="Arial"/>
          <w:b/>
          <w:sz w:val="16"/>
          <w:szCs w:val="16"/>
        </w:rPr>
        <w:t>estandarizada y reconocida por la industria</w:t>
      </w:r>
    </w:p>
    <w:p w14:paraId="292F3252" w14:textId="34A96EAD" w:rsidR="00212F3A" w:rsidRDefault="00212F3A" w:rsidP="002171A7">
      <w:pPr>
        <w:pBdr>
          <w:left w:val="single" w:sz="4" w:space="1" w:color="auto"/>
        </w:pBdr>
        <w:outlineLvl w:val="0"/>
        <w:rPr>
          <w:rFonts w:cs="Arial"/>
          <w:b/>
          <w:sz w:val="16"/>
          <w:szCs w:val="16"/>
        </w:rPr>
      </w:pPr>
      <w:r w:rsidRPr="00DC6821">
        <w:rPr>
          <w:rFonts w:cs="Arial"/>
          <w:bCs/>
          <w:sz w:val="16"/>
          <w:szCs w:val="16"/>
        </w:rPr>
        <w:t xml:space="preserve">En el caso que el portafolio haga parte de alguna categorización estandarizada y reconocida por la industria, </w:t>
      </w:r>
      <w:r>
        <w:rPr>
          <w:rFonts w:cs="Arial"/>
          <w:bCs/>
          <w:sz w:val="16"/>
          <w:szCs w:val="16"/>
        </w:rPr>
        <w:t>se puede incluir dicha clasificación en el encabezado.</w:t>
      </w:r>
    </w:p>
    <w:p w14:paraId="3507456C" w14:textId="77777777" w:rsidR="00116312" w:rsidRDefault="00116312" w:rsidP="002171A7">
      <w:pPr>
        <w:pBdr>
          <w:left w:val="single" w:sz="4" w:space="1" w:color="auto"/>
        </w:pBdr>
        <w:outlineLvl w:val="0"/>
        <w:rPr>
          <w:rFonts w:cs="Arial"/>
          <w:b/>
          <w:sz w:val="16"/>
          <w:szCs w:val="16"/>
        </w:rPr>
      </w:pPr>
    </w:p>
    <w:p w14:paraId="7C55C9F9" w14:textId="51DF73C1" w:rsidR="0005150E" w:rsidRDefault="00A5643F" w:rsidP="002171A7">
      <w:pPr>
        <w:numPr>
          <w:ilvl w:val="1"/>
          <w:numId w:val="10"/>
        </w:numPr>
        <w:pBdr>
          <w:left w:val="single" w:sz="4" w:space="1" w:color="auto"/>
        </w:pBdr>
        <w:outlineLvl w:val="0"/>
        <w:rPr>
          <w:rFonts w:cs="Arial"/>
          <w:b/>
          <w:sz w:val="16"/>
          <w:szCs w:val="16"/>
        </w:rPr>
      </w:pPr>
      <w:r>
        <w:rPr>
          <w:rFonts w:cs="Arial"/>
          <w:b/>
          <w:sz w:val="16"/>
          <w:szCs w:val="16"/>
        </w:rPr>
        <w:t>Fecha de corte de la ficha técnica</w:t>
      </w:r>
    </w:p>
    <w:p w14:paraId="08161E29" w14:textId="69ECF285" w:rsidR="00703677" w:rsidRDefault="00655486" w:rsidP="002171A7">
      <w:pPr>
        <w:pBdr>
          <w:left w:val="single" w:sz="4" w:space="1" w:color="auto"/>
        </w:pBdr>
        <w:outlineLvl w:val="0"/>
        <w:rPr>
          <w:rFonts w:cs="Arial"/>
          <w:sz w:val="16"/>
          <w:szCs w:val="16"/>
        </w:rPr>
      </w:pPr>
      <w:r w:rsidRPr="00655486">
        <w:rPr>
          <w:rFonts w:cs="Arial"/>
          <w:bCs/>
          <w:sz w:val="16"/>
          <w:szCs w:val="16"/>
        </w:rPr>
        <w:t>Se debe registrar la fecha de corte de la información contenida en la ficha técnica.</w:t>
      </w:r>
    </w:p>
    <w:p w14:paraId="4220C423" w14:textId="77777777" w:rsidR="00116312" w:rsidRPr="00116312" w:rsidRDefault="00116312" w:rsidP="002171A7">
      <w:pPr>
        <w:pBdr>
          <w:left w:val="single" w:sz="4" w:space="1" w:color="auto"/>
        </w:pBdr>
        <w:outlineLvl w:val="0"/>
        <w:rPr>
          <w:rFonts w:cs="Arial"/>
          <w:bCs/>
          <w:sz w:val="16"/>
          <w:szCs w:val="16"/>
        </w:rPr>
      </w:pPr>
    </w:p>
    <w:p w14:paraId="3D62F256" w14:textId="611F935D" w:rsidR="00D32DD6" w:rsidRDefault="00D32DD6" w:rsidP="002171A7">
      <w:pPr>
        <w:numPr>
          <w:ilvl w:val="1"/>
          <w:numId w:val="10"/>
        </w:numPr>
        <w:pBdr>
          <w:left w:val="single" w:sz="4" w:space="1" w:color="auto"/>
        </w:pBdr>
        <w:outlineLvl w:val="0"/>
        <w:rPr>
          <w:rFonts w:cs="Arial"/>
          <w:b/>
          <w:sz w:val="16"/>
          <w:szCs w:val="16"/>
        </w:rPr>
      </w:pPr>
      <w:r>
        <w:rPr>
          <w:rFonts w:cs="Arial"/>
          <w:b/>
          <w:sz w:val="16"/>
          <w:szCs w:val="16"/>
        </w:rPr>
        <w:t xml:space="preserve">Identificación </w:t>
      </w:r>
      <w:r w:rsidR="00D2364B">
        <w:rPr>
          <w:rFonts w:cs="Arial"/>
          <w:b/>
          <w:sz w:val="16"/>
          <w:szCs w:val="16"/>
        </w:rPr>
        <w:t xml:space="preserve">de la </w:t>
      </w:r>
      <w:r>
        <w:rPr>
          <w:rFonts w:cs="Arial"/>
          <w:b/>
          <w:sz w:val="16"/>
          <w:szCs w:val="16"/>
        </w:rPr>
        <w:t>Sociedad Administradora</w:t>
      </w:r>
    </w:p>
    <w:p w14:paraId="1ABCAFB7" w14:textId="2EA95467" w:rsidR="00A258C9" w:rsidRPr="00ED0C50" w:rsidRDefault="00A258C9" w:rsidP="002171A7">
      <w:pPr>
        <w:pBdr>
          <w:left w:val="single" w:sz="4" w:space="1" w:color="auto"/>
        </w:pBdr>
        <w:outlineLvl w:val="0"/>
        <w:rPr>
          <w:rFonts w:cs="Arial"/>
          <w:bCs/>
          <w:sz w:val="16"/>
          <w:szCs w:val="16"/>
        </w:rPr>
      </w:pPr>
      <w:r w:rsidRPr="00ED0C50">
        <w:rPr>
          <w:rFonts w:cs="Arial"/>
          <w:bCs/>
          <w:sz w:val="16"/>
          <w:szCs w:val="16"/>
        </w:rPr>
        <w:t>Se debe</w:t>
      </w:r>
      <w:r w:rsidR="005005C5" w:rsidRPr="00ED0C50">
        <w:rPr>
          <w:rFonts w:cs="Arial"/>
          <w:bCs/>
          <w:sz w:val="16"/>
          <w:szCs w:val="16"/>
        </w:rPr>
        <w:t xml:space="preserve"> incluir </w:t>
      </w:r>
      <w:r w:rsidR="00ED0C50" w:rsidRPr="00ED0C50">
        <w:rPr>
          <w:rFonts w:cs="Arial"/>
          <w:bCs/>
          <w:sz w:val="16"/>
          <w:szCs w:val="16"/>
        </w:rPr>
        <w:t>la</w:t>
      </w:r>
      <w:r w:rsidR="005005C5" w:rsidRPr="00ED0C50">
        <w:rPr>
          <w:rFonts w:cs="Arial"/>
          <w:bCs/>
          <w:sz w:val="16"/>
          <w:szCs w:val="16"/>
        </w:rPr>
        <w:t xml:space="preserve"> razón social </w:t>
      </w:r>
      <w:r w:rsidR="00ED0C50" w:rsidRPr="00ED0C50">
        <w:rPr>
          <w:rFonts w:cs="Arial"/>
          <w:bCs/>
          <w:sz w:val="16"/>
          <w:szCs w:val="16"/>
        </w:rPr>
        <w:t xml:space="preserve">y/o logotipo </w:t>
      </w:r>
      <w:r w:rsidR="005005C5" w:rsidRPr="00ED0C50">
        <w:rPr>
          <w:rFonts w:cs="Arial"/>
          <w:bCs/>
          <w:sz w:val="16"/>
          <w:szCs w:val="16"/>
        </w:rPr>
        <w:t xml:space="preserve">de la sociedad </w:t>
      </w:r>
      <w:r w:rsidR="00ED0C50" w:rsidRPr="00ED0C50">
        <w:rPr>
          <w:rFonts w:cs="Arial"/>
          <w:bCs/>
          <w:sz w:val="16"/>
          <w:szCs w:val="16"/>
        </w:rPr>
        <w:t>administradora.</w:t>
      </w:r>
    </w:p>
    <w:p w14:paraId="5C8C2E7D" w14:textId="77777777" w:rsidR="0005150E" w:rsidRDefault="0005150E" w:rsidP="002171A7">
      <w:pPr>
        <w:pBdr>
          <w:left w:val="single" w:sz="4" w:space="1" w:color="auto"/>
        </w:pBdr>
        <w:outlineLvl w:val="0"/>
        <w:rPr>
          <w:rFonts w:cs="Arial"/>
          <w:b/>
          <w:sz w:val="16"/>
          <w:szCs w:val="16"/>
        </w:rPr>
      </w:pPr>
    </w:p>
    <w:p w14:paraId="75C9564C" w14:textId="2DCDE4DA" w:rsidR="008007AB" w:rsidRDefault="008007AB" w:rsidP="002171A7">
      <w:pPr>
        <w:numPr>
          <w:ilvl w:val="0"/>
          <w:numId w:val="10"/>
        </w:numPr>
        <w:pBdr>
          <w:left w:val="single" w:sz="4" w:space="1" w:color="auto"/>
        </w:pBdr>
        <w:outlineLvl w:val="0"/>
        <w:rPr>
          <w:rFonts w:cs="Arial"/>
          <w:b/>
          <w:sz w:val="16"/>
          <w:szCs w:val="16"/>
        </w:rPr>
      </w:pPr>
      <w:r>
        <w:rPr>
          <w:rFonts w:cs="Arial"/>
          <w:b/>
          <w:sz w:val="16"/>
          <w:szCs w:val="16"/>
        </w:rPr>
        <w:t>INFORMACION GENERAL</w:t>
      </w:r>
      <w:r w:rsidR="000E7CA6">
        <w:rPr>
          <w:rFonts w:cs="Arial"/>
          <w:b/>
          <w:sz w:val="16"/>
          <w:szCs w:val="16"/>
        </w:rPr>
        <w:t xml:space="preserve"> DEL</w:t>
      </w:r>
      <w:r>
        <w:rPr>
          <w:rFonts w:cs="Arial"/>
          <w:b/>
          <w:sz w:val="16"/>
          <w:szCs w:val="16"/>
        </w:rPr>
        <w:t xml:space="preserve"> PORTAFOLIO</w:t>
      </w:r>
    </w:p>
    <w:p w14:paraId="737BF33B" w14:textId="253B71C3" w:rsidR="00D2657D" w:rsidRDefault="00D2657D" w:rsidP="002171A7">
      <w:pPr>
        <w:pBdr>
          <w:left w:val="single" w:sz="4" w:space="1" w:color="auto"/>
        </w:pBdr>
        <w:outlineLvl w:val="0"/>
        <w:rPr>
          <w:rFonts w:cs="Arial"/>
          <w:b/>
          <w:sz w:val="16"/>
          <w:szCs w:val="16"/>
        </w:rPr>
      </w:pPr>
    </w:p>
    <w:p w14:paraId="7EE76222" w14:textId="56432607" w:rsidR="006727DD" w:rsidRDefault="00072A1D" w:rsidP="002171A7">
      <w:pPr>
        <w:numPr>
          <w:ilvl w:val="1"/>
          <w:numId w:val="10"/>
        </w:numPr>
        <w:pBdr>
          <w:left w:val="single" w:sz="4" w:space="1" w:color="auto"/>
        </w:pBdr>
        <w:outlineLvl w:val="0"/>
        <w:rPr>
          <w:rFonts w:cs="Arial"/>
          <w:b/>
          <w:sz w:val="16"/>
          <w:szCs w:val="16"/>
        </w:rPr>
      </w:pPr>
      <w:r>
        <w:rPr>
          <w:rFonts w:cs="Arial"/>
          <w:b/>
          <w:sz w:val="16"/>
          <w:szCs w:val="16"/>
        </w:rPr>
        <w:t>Fecha de inicio de operaciones</w:t>
      </w:r>
    </w:p>
    <w:p w14:paraId="681DD8A9" w14:textId="69EF055F" w:rsidR="006727DD" w:rsidRDefault="006E6AC9" w:rsidP="002171A7">
      <w:pPr>
        <w:pBdr>
          <w:left w:val="single" w:sz="4" w:space="1" w:color="auto"/>
        </w:pBdr>
        <w:outlineLvl w:val="0"/>
        <w:rPr>
          <w:rFonts w:cs="Arial"/>
          <w:bCs/>
          <w:sz w:val="16"/>
          <w:szCs w:val="16"/>
          <w:lang w:val="es-ES"/>
        </w:rPr>
      </w:pPr>
      <w:r>
        <w:rPr>
          <w:rFonts w:cs="Arial"/>
          <w:bCs/>
          <w:sz w:val="16"/>
          <w:szCs w:val="16"/>
          <w:lang w:val="es-ES"/>
        </w:rPr>
        <w:t>Se debe indicar la fecha de inicio de las operaciones del portafolio,</w:t>
      </w:r>
      <w:r w:rsidR="00E5574E">
        <w:rPr>
          <w:rFonts w:cs="Arial"/>
          <w:bCs/>
          <w:sz w:val="16"/>
          <w:szCs w:val="16"/>
          <w:lang w:val="es-ES"/>
        </w:rPr>
        <w:t xml:space="preserve"> con el formato </w:t>
      </w:r>
      <w:r w:rsidR="00E5574E">
        <w:rPr>
          <w:spacing w:val="-3"/>
          <w:sz w:val="16"/>
          <w:szCs w:val="16"/>
        </w:rPr>
        <w:t xml:space="preserve">‘mes </w:t>
      </w:r>
      <w:proofErr w:type="spellStart"/>
      <w:r w:rsidR="00E5574E">
        <w:rPr>
          <w:spacing w:val="-3"/>
          <w:sz w:val="16"/>
          <w:szCs w:val="16"/>
        </w:rPr>
        <w:t>dd</w:t>
      </w:r>
      <w:proofErr w:type="spellEnd"/>
      <w:r w:rsidR="00E5574E">
        <w:rPr>
          <w:spacing w:val="-3"/>
          <w:sz w:val="16"/>
          <w:szCs w:val="16"/>
        </w:rPr>
        <w:t xml:space="preserve"> de </w:t>
      </w:r>
      <w:proofErr w:type="spellStart"/>
      <w:r w:rsidR="00E5574E">
        <w:rPr>
          <w:spacing w:val="-3"/>
          <w:sz w:val="16"/>
          <w:szCs w:val="16"/>
        </w:rPr>
        <w:t>aaaa</w:t>
      </w:r>
      <w:proofErr w:type="spellEnd"/>
      <w:r w:rsidR="00E5574E">
        <w:rPr>
          <w:spacing w:val="-3"/>
          <w:sz w:val="16"/>
          <w:szCs w:val="16"/>
        </w:rPr>
        <w:t>’,</w:t>
      </w:r>
      <w:r>
        <w:rPr>
          <w:rFonts w:cs="Arial"/>
          <w:bCs/>
          <w:sz w:val="16"/>
          <w:szCs w:val="16"/>
          <w:lang w:val="es-ES"/>
        </w:rPr>
        <w:t xml:space="preserve"> ya sea por haber iniciado su comercialización o por la recepción de recursos provenientes de los partícipes, lo que suceda primero.</w:t>
      </w:r>
    </w:p>
    <w:p w14:paraId="11ADF3A4" w14:textId="5968A428" w:rsidR="002C2927" w:rsidRDefault="002C2927" w:rsidP="002171A7">
      <w:pPr>
        <w:pBdr>
          <w:left w:val="single" w:sz="4" w:space="1" w:color="auto"/>
        </w:pBdr>
        <w:outlineLvl w:val="0"/>
        <w:rPr>
          <w:rFonts w:cs="Arial"/>
          <w:bCs/>
          <w:sz w:val="16"/>
          <w:szCs w:val="16"/>
          <w:lang w:val="es-ES"/>
        </w:rPr>
      </w:pPr>
    </w:p>
    <w:p w14:paraId="064DB83E" w14:textId="6EEEAAFF" w:rsidR="00D36DCE" w:rsidRDefault="00D36DCE" w:rsidP="002171A7">
      <w:pPr>
        <w:numPr>
          <w:ilvl w:val="1"/>
          <w:numId w:val="10"/>
        </w:numPr>
        <w:pBdr>
          <w:left w:val="single" w:sz="4" w:space="1" w:color="auto"/>
        </w:pBdr>
        <w:outlineLvl w:val="0"/>
        <w:rPr>
          <w:rFonts w:cs="Arial"/>
          <w:b/>
          <w:sz w:val="16"/>
          <w:szCs w:val="16"/>
        </w:rPr>
      </w:pPr>
      <w:r>
        <w:rPr>
          <w:rFonts w:cs="Arial"/>
          <w:b/>
          <w:sz w:val="16"/>
          <w:szCs w:val="16"/>
        </w:rPr>
        <w:t>Fecha de vencimiento del portafolio</w:t>
      </w:r>
    </w:p>
    <w:p w14:paraId="5522E129" w14:textId="6047E90C" w:rsidR="00D36DCE" w:rsidRPr="00A73C80" w:rsidRDefault="00A73C80" w:rsidP="002171A7">
      <w:pPr>
        <w:pBdr>
          <w:left w:val="single" w:sz="4" w:space="1" w:color="auto"/>
        </w:pBdr>
        <w:outlineLvl w:val="0"/>
        <w:rPr>
          <w:rFonts w:cs="Arial"/>
          <w:bCs/>
          <w:sz w:val="16"/>
          <w:szCs w:val="16"/>
        </w:rPr>
      </w:pPr>
      <w:r>
        <w:rPr>
          <w:rFonts w:cs="Arial"/>
          <w:bCs/>
          <w:sz w:val="16"/>
          <w:szCs w:val="16"/>
        </w:rPr>
        <w:t xml:space="preserve">En </w:t>
      </w:r>
      <w:r w:rsidR="00397807">
        <w:rPr>
          <w:rFonts w:cs="Arial"/>
          <w:bCs/>
          <w:sz w:val="16"/>
          <w:szCs w:val="16"/>
        </w:rPr>
        <w:t xml:space="preserve">el caso que el prospecto del portafolio incluya una fecha cierta para la terminación de operaciones del portafolio, esta se debe indicar </w:t>
      </w:r>
      <w:r w:rsidR="00397807">
        <w:rPr>
          <w:rFonts w:cs="Arial"/>
          <w:bCs/>
          <w:sz w:val="16"/>
          <w:szCs w:val="16"/>
          <w:lang w:val="es-ES"/>
        </w:rPr>
        <w:t xml:space="preserve">con el formato </w:t>
      </w:r>
      <w:r w:rsidR="00397807">
        <w:rPr>
          <w:spacing w:val="-3"/>
          <w:sz w:val="16"/>
          <w:szCs w:val="16"/>
        </w:rPr>
        <w:t xml:space="preserve">‘mes </w:t>
      </w:r>
      <w:proofErr w:type="spellStart"/>
      <w:r w:rsidR="00397807">
        <w:rPr>
          <w:spacing w:val="-3"/>
          <w:sz w:val="16"/>
          <w:szCs w:val="16"/>
        </w:rPr>
        <w:t>dd</w:t>
      </w:r>
      <w:proofErr w:type="spellEnd"/>
      <w:r w:rsidR="00397807">
        <w:rPr>
          <w:spacing w:val="-3"/>
          <w:sz w:val="16"/>
          <w:szCs w:val="16"/>
        </w:rPr>
        <w:t xml:space="preserve"> de </w:t>
      </w:r>
      <w:proofErr w:type="spellStart"/>
      <w:r w:rsidR="00397807">
        <w:rPr>
          <w:spacing w:val="-3"/>
          <w:sz w:val="16"/>
          <w:szCs w:val="16"/>
        </w:rPr>
        <w:t>aaaa</w:t>
      </w:r>
      <w:proofErr w:type="spellEnd"/>
      <w:r w:rsidR="00397807">
        <w:rPr>
          <w:spacing w:val="-3"/>
          <w:sz w:val="16"/>
          <w:szCs w:val="16"/>
        </w:rPr>
        <w:t>’.</w:t>
      </w:r>
    </w:p>
    <w:p w14:paraId="01CEABE8" w14:textId="77777777" w:rsidR="00D36DCE" w:rsidRPr="00D36DCE" w:rsidRDefault="00D36DCE" w:rsidP="002171A7">
      <w:pPr>
        <w:pBdr>
          <w:left w:val="single" w:sz="4" w:space="1" w:color="auto"/>
        </w:pBdr>
        <w:outlineLvl w:val="0"/>
        <w:rPr>
          <w:rFonts w:cs="Arial"/>
          <w:b/>
          <w:sz w:val="16"/>
          <w:szCs w:val="16"/>
        </w:rPr>
      </w:pPr>
    </w:p>
    <w:p w14:paraId="1E6E7A9C" w14:textId="153AA80D" w:rsidR="002C2927" w:rsidRPr="00FE3208" w:rsidRDefault="002C2927" w:rsidP="002171A7">
      <w:pPr>
        <w:numPr>
          <w:ilvl w:val="1"/>
          <w:numId w:val="10"/>
        </w:numPr>
        <w:pBdr>
          <w:left w:val="single" w:sz="4" w:space="1" w:color="auto"/>
        </w:pBdr>
        <w:outlineLvl w:val="0"/>
        <w:rPr>
          <w:rFonts w:cs="Arial"/>
          <w:b/>
          <w:sz w:val="16"/>
          <w:szCs w:val="16"/>
        </w:rPr>
      </w:pPr>
      <w:r w:rsidRPr="00FE3208">
        <w:rPr>
          <w:rFonts w:cs="Arial"/>
          <w:b/>
          <w:sz w:val="16"/>
          <w:szCs w:val="16"/>
          <w:lang w:val="es-ES"/>
        </w:rPr>
        <w:t>Valor del portafolio</w:t>
      </w:r>
    </w:p>
    <w:p w14:paraId="6AAAA7AB" w14:textId="7C618BB8" w:rsidR="000B664F" w:rsidRDefault="000B664F" w:rsidP="002171A7">
      <w:pPr>
        <w:pBdr>
          <w:left w:val="single" w:sz="4" w:space="1" w:color="auto"/>
        </w:pBdr>
        <w:rPr>
          <w:rFonts w:cs="Arial"/>
          <w:bCs/>
          <w:sz w:val="16"/>
          <w:szCs w:val="16"/>
          <w:lang w:val="es-ES" w:eastAsia="es-ES"/>
        </w:rPr>
      </w:pPr>
      <w:r>
        <w:rPr>
          <w:rFonts w:cs="Arial"/>
          <w:bCs/>
          <w:sz w:val="16"/>
          <w:szCs w:val="16"/>
          <w:lang w:val="es-ES"/>
        </w:rPr>
        <w:t>Corresponde al monto en millones de pesos colombianos del patrimonio, valor neto o bienes del portafolio</w:t>
      </w:r>
      <w:r w:rsidR="00466D46">
        <w:rPr>
          <w:rFonts w:cs="Arial"/>
          <w:bCs/>
          <w:sz w:val="16"/>
          <w:szCs w:val="16"/>
          <w:lang w:val="es-ES"/>
        </w:rPr>
        <w:t xml:space="preserve"> en la fecha de corte.</w:t>
      </w:r>
    </w:p>
    <w:p w14:paraId="360461DA" w14:textId="67BC137A" w:rsidR="002C2927" w:rsidRDefault="002C2927" w:rsidP="002171A7">
      <w:pPr>
        <w:pBdr>
          <w:left w:val="single" w:sz="4" w:space="1" w:color="auto"/>
        </w:pBdr>
        <w:outlineLvl w:val="0"/>
        <w:rPr>
          <w:rFonts w:cs="Arial"/>
          <w:b/>
          <w:sz w:val="16"/>
          <w:szCs w:val="16"/>
          <w:lang w:val="es-ES"/>
        </w:rPr>
      </w:pPr>
    </w:p>
    <w:p w14:paraId="4D4EEF2F" w14:textId="01A8E0C9" w:rsidR="00BE6F77" w:rsidRPr="00BE6F77" w:rsidRDefault="00BE6F77" w:rsidP="002171A7">
      <w:pPr>
        <w:numPr>
          <w:ilvl w:val="1"/>
          <w:numId w:val="10"/>
        </w:numPr>
        <w:pBdr>
          <w:left w:val="single" w:sz="4" w:space="1" w:color="auto"/>
        </w:pBdr>
        <w:outlineLvl w:val="0"/>
        <w:rPr>
          <w:rFonts w:cs="Arial"/>
          <w:b/>
          <w:bCs/>
          <w:sz w:val="16"/>
          <w:szCs w:val="16"/>
          <w:lang w:val="es-ES"/>
        </w:rPr>
      </w:pPr>
      <w:r w:rsidRPr="00BE6F77">
        <w:rPr>
          <w:rFonts w:cs="Arial"/>
          <w:b/>
          <w:bCs/>
          <w:sz w:val="16"/>
          <w:szCs w:val="16"/>
        </w:rPr>
        <w:t>N</w:t>
      </w:r>
      <w:r w:rsidR="00466D46">
        <w:rPr>
          <w:rFonts w:cs="Arial"/>
          <w:b/>
          <w:bCs/>
          <w:sz w:val="16"/>
          <w:szCs w:val="16"/>
        </w:rPr>
        <w:t>ú</w:t>
      </w:r>
      <w:r w:rsidRPr="00BE6F77">
        <w:rPr>
          <w:rFonts w:cs="Arial"/>
          <w:b/>
          <w:bCs/>
          <w:sz w:val="16"/>
          <w:szCs w:val="16"/>
        </w:rPr>
        <w:t xml:space="preserve">mero de </w:t>
      </w:r>
      <w:r w:rsidR="003D0EE8">
        <w:rPr>
          <w:rFonts w:cs="Arial"/>
          <w:b/>
          <w:bCs/>
          <w:sz w:val="16"/>
          <w:szCs w:val="16"/>
        </w:rPr>
        <w:t>partícipe</w:t>
      </w:r>
      <w:r w:rsidRPr="00BE6F77">
        <w:rPr>
          <w:rFonts w:cs="Arial"/>
          <w:b/>
          <w:bCs/>
          <w:sz w:val="16"/>
          <w:szCs w:val="16"/>
        </w:rPr>
        <w:t>s</w:t>
      </w:r>
    </w:p>
    <w:p w14:paraId="354413A6" w14:textId="46C43F02" w:rsidR="00612B21" w:rsidRDefault="00BE6F77" w:rsidP="002171A7">
      <w:pPr>
        <w:pBdr>
          <w:left w:val="single" w:sz="4" w:space="1" w:color="auto"/>
        </w:pBdr>
        <w:outlineLvl w:val="0"/>
        <w:rPr>
          <w:rFonts w:cs="Arial"/>
          <w:sz w:val="16"/>
          <w:szCs w:val="16"/>
        </w:rPr>
      </w:pPr>
      <w:r w:rsidRPr="00B112DF">
        <w:rPr>
          <w:rFonts w:cs="Arial"/>
          <w:sz w:val="16"/>
          <w:szCs w:val="16"/>
        </w:rPr>
        <w:t xml:space="preserve">Es el número de partícipes que a la fecha de corte tienen saldo en </w:t>
      </w:r>
      <w:r w:rsidR="00EA7474">
        <w:rPr>
          <w:rFonts w:cs="Arial"/>
          <w:sz w:val="16"/>
          <w:szCs w:val="16"/>
        </w:rPr>
        <w:t>el</w:t>
      </w:r>
      <w:r w:rsidRPr="00B112DF">
        <w:rPr>
          <w:rFonts w:cs="Arial"/>
          <w:sz w:val="16"/>
          <w:szCs w:val="16"/>
        </w:rPr>
        <w:t xml:space="preserve"> portafolio. </w:t>
      </w:r>
      <w:r w:rsidR="00A571CC">
        <w:rPr>
          <w:rFonts w:cs="Arial"/>
          <w:sz w:val="16"/>
          <w:szCs w:val="16"/>
        </w:rPr>
        <w:t xml:space="preserve">Se deben </w:t>
      </w:r>
      <w:r w:rsidRPr="00B112DF">
        <w:rPr>
          <w:rFonts w:cs="Arial"/>
          <w:sz w:val="16"/>
          <w:szCs w:val="16"/>
        </w:rPr>
        <w:t>incluir los partícipes a nombre de los cuales los patrocinadores han hecho aportes,</w:t>
      </w:r>
      <w:r w:rsidRPr="00B112DF">
        <w:rPr>
          <w:rFonts w:cs="Arial"/>
          <w:b/>
          <w:sz w:val="16"/>
          <w:szCs w:val="16"/>
        </w:rPr>
        <w:t xml:space="preserve"> </w:t>
      </w:r>
      <w:r w:rsidRPr="00B112DF">
        <w:rPr>
          <w:rFonts w:cs="Arial"/>
          <w:sz w:val="16"/>
          <w:szCs w:val="16"/>
        </w:rPr>
        <w:t>aunque los mismos no se hayan consolidado en cabeza de los primeros.</w:t>
      </w:r>
    </w:p>
    <w:p w14:paraId="388D31E2" w14:textId="1BBF8026" w:rsidR="00A571CC" w:rsidRDefault="00A571CC" w:rsidP="002171A7">
      <w:pPr>
        <w:pBdr>
          <w:left w:val="single" w:sz="4" w:space="1" w:color="auto"/>
        </w:pBdr>
        <w:outlineLvl w:val="0"/>
        <w:rPr>
          <w:rFonts w:cs="Arial"/>
          <w:sz w:val="16"/>
          <w:szCs w:val="16"/>
        </w:rPr>
      </w:pPr>
    </w:p>
    <w:p w14:paraId="1CA3EB81" w14:textId="06D36F10" w:rsidR="00A571CC" w:rsidRDefault="008A3530" w:rsidP="002171A7">
      <w:pPr>
        <w:numPr>
          <w:ilvl w:val="1"/>
          <w:numId w:val="10"/>
        </w:numPr>
        <w:pBdr>
          <w:left w:val="single" w:sz="4" w:space="1" w:color="auto"/>
        </w:pBdr>
        <w:outlineLvl w:val="0"/>
        <w:rPr>
          <w:rFonts w:cs="Arial"/>
          <w:b/>
          <w:sz w:val="16"/>
          <w:szCs w:val="16"/>
          <w:lang w:val="es-ES"/>
        </w:rPr>
      </w:pPr>
      <w:r>
        <w:rPr>
          <w:rFonts w:cs="Arial"/>
          <w:b/>
          <w:sz w:val="16"/>
          <w:szCs w:val="16"/>
          <w:lang w:val="es-ES"/>
        </w:rPr>
        <w:t>Identificación del Custodio de valores</w:t>
      </w:r>
    </w:p>
    <w:p w14:paraId="7858635F" w14:textId="263F6DA2" w:rsidR="008A3530" w:rsidRPr="000B664F" w:rsidRDefault="00A3081F" w:rsidP="002171A7">
      <w:pPr>
        <w:pBdr>
          <w:left w:val="single" w:sz="4" w:space="1" w:color="auto"/>
        </w:pBdr>
        <w:outlineLvl w:val="0"/>
        <w:rPr>
          <w:rFonts w:cs="Arial"/>
          <w:b/>
          <w:sz w:val="16"/>
          <w:szCs w:val="16"/>
          <w:lang w:val="es-ES"/>
        </w:rPr>
      </w:pPr>
      <w:r>
        <w:rPr>
          <w:rFonts w:cs="Arial"/>
          <w:bCs/>
          <w:iCs/>
          <w:sz w:val="16"/>
          <w:szCs w:val="16"/>
          <w:lang w:val="es-ES"/>
        </w:rPr>
        <w:t>Corresponde al nombre o razón social de la sociedad fiduciaria que custodia los valores del portafolio.</w:t>
      </w:r>
    </w:p>
    <w:p w14:paraId="18CDBC87" w14:textId="77777777" w:rsidR="006727DD" w:rsidRDefault="006727DD" w:rsidP="002171A7">
      <w:pPr>
        <w:pBdr>
          <w:left w:val="single" w:sz="4" w:space="1" w:color="auto"/>
        </w:pBdr>
        <w:outlineLvl w:val="0"/>
        <w:rPr>
          <w:rFonts w:cs="Arial"/>
          <w:b/>
          <w:sz w:val="16"/>
          <w:szCs w:val="16"/>
        </w:rPr>
      </w:pPr>
    </w:p>
    <w:p w14:paraId="006BAF74" w14:textId="32EE8969" w:rsidR="008007AB" w:rsidRDefault="00622309" w:rsidP="002171A7">
      <w:pPr>
        <w:numPr>
          <w:ilvl w:val="0"/>
          <w:numId w:val="10"/>
        </w:numPr>
        <w:pBdr>
          <w:left w:val="single" w:sz="4" w:space="1" w:color="auto"/>
        </w:pBdr>
        <w:outlineLvl w:val="0"/>
        <w:rPr>
          <w:rFonts w:cs="Arial"/>
          <w:b/>
          <w:sz w:val="16"/>
          <w:szCs w:val="16"/>
        </w:rPr>
      </w:pPr>
      <w:r>
        <w:rPr>
          <w:rFonts w:cs="Arial"/>
          <w:b/>
          <w:sz w:val="16"/>
          <w:szCs w:val="16"/>
        </w:rPr>
        <w:t>INFORMACI</w:t>
      </w:r>
      <w:r w:rsidR="002E0B33">
        <w:rPr>
          <w:rFonts w:cs="Arial"/>
          <w:b/>
          <w:sz w:val="16"/>
          <w:szCs w:val="16"/>
        </w:rPr>
        <w:t>Ó</w:t>
      </w:r>
      <w:r>
        <w:rPr>
          <w:rFonts w:cs="Arial"/>
          <w:b/>
          <w:sz w:val="16"/>
          <w:szCs w:val="16"/>
        </w:rPr>
        <w:t xml:space="preserve">N DE </w:t>
      </w:r>
      <w:r w:rsidR="00BA06E3">
        <w:rPr>
          <w:rFonts w:cs="Arial"/>
          <w:b/>
          <w:sz w:val="16"/>
          <w:szCs w:val="16"/>
        </w:rPr>
        <w:t xml:space="preserve">LAS </w:t>
      </w:r>
      <w:r>
        <w:rPr>
          <w:rFonts w:cs="Arial"/>
          <w:b/>
          <w:sz w:val="16"/>
          <w:szCs w:val="16"/>
        </w:rPr>
        <w:t>CONDICIONES DE INVERSI</w:t>
      </w:r>
      <w:r w:rsidR="002E0B33">
        <w:rPr>
          <w:rFonts w:cs="Arial"/>
          <w:b/>
          <w:sz w:val="16"/>
          <w:szCs w:val="16"/>
        </w:rPr>
        <w:t>Ó</w:t>
      </w:r>
      <w:r>
        <w:rPr>
          <w:rFonts w:cs="Arial"/>
          <w:b/>
          <w:sz w:val="16"/>
          <w:szCs w:val="16"/>
        </w:rPr>
        <w:t>N</w:t>
      </w:r>
    </w:p>
    <w:p w14:paraId="47A7C605" w14:textId="502EB797" w:rsidR="00D20470" w:rsidRDefault="00D20470" w:rsidP="002171A7">
      <w:pPr>
        <w:pBdr>
          <w:left w:val="single" w:sz="4" w:space="1" w:color="auto"/>
        </w:pBdr>
        <w:outlineLvl w:val="0"/>
        <w:rPr>
          <w:rFonts w:cs="Arial"/>
          <w:b/>
          <w:sz w:val="16"/>
          <w:szCs w:val="16"/>
        </w:rPr>
      </w:pPr>
    </w:p>
    <w:p w14:paraId="6665B03D" w14:textId="5A447D84" w:rsidR="004E594E" w:rsidRPr="004E594E" w:rsidRDefault="004E594E" w:rsidP="002171A7">
      <w:pPr>
        <w:numPr>
          <w:ilvl w:val="1"/>
          <w:numId w:val="10"/>
        </w:numPr>
        <w:pBdr>
          <w:left w:val="single" w:sz="4" w:space="1" w:color="auto"/>
        </w:pBdr>
        <w:outlineLvl w:val="0"/>
        <w:rPr>
          <w:rFonts w:cs="Arial"/>
          <w:b/>
          <w:sz w:val="16"/>
          <w:szCs w:val="16"/>
          <w:lang w:val="es-ES"/>
        </w:rPr>
      </w:pPr>
      <w:r w:rsidRPr="004E594E">
        <w:rPr>
          <w:rFonts w:cs="Arial"/>
          <w:b/>
          <w:sz w:val="16"/>
          <w:szCs w:val="16"/>
          <w:lang w:val="es-ES"/>
        </w:rPr>
        <w:t>Aporte mínimo</w:t>
      </w:r>
    </w:p>
    <w:p w14:paraId="53C8C063" w14:textId="6B46EA22" w:rsidR="006A46E3" w:rsidRPr="00907B30" w:rsidRDefault="004E594E" w:rsidP="002171A7">
      <w:pPr>
        <w:pBdr>
          <w:left w:val="single" w:sz="4" w:space="1" w:color="auto"/>
        </w:pBdr>
        <w:rPr>
          <w:rFonts w:cs="Arial"/>
          <w:sz w:val="16"/>
          <w:szCs w:val="16"/>
        </w:rPr>
      </w:pPr>
      <w:r w:rsidRPr="00B112DF">
        <w:rPr>
          <w:rFonts w:cs="Arial"/>
          <w:sz w:val="16"/>
          <w:szCs w:val="16"/>
        </w:rPr>
        <w:t>Es el</w:t>
      </w:r>
      <w:r w:rsidR="00A6594A">
        <w:rPr>
          <w:rFonts w:cs="Arial"/>
          <w:sz w:val="16"/>
          <w:szCs w:val="16"/>
        </w:rPr>
        <w:t xml:space="preserve"> </w:t>
      </w:r>
      <w:r w:rsidR="00EA2042">
        <w:rPr>
          <w:rFonts w:cs="Arial"/>
          <w:sz w:val="16"/>
          <w:szCs w:val="16"/>
        </w:rPr>
        <w:t>monto</w:t>
      </w:r>
      <w:r w:rsidR="00A6594A">
        <w:rPr>
          <w:rFonts w:cs="Arial"/>
          <w:sz w:val="16"/>
          <w:szCs w:val="16"/>
        </w:rPr>
        <w:t xml:space="preserve"> mínimo </w:t>
      </w:r>
      <w:r w:rsidR="00132470">
        <w:rPr>
          <w:rFonts w:cs="Arial"/>
          <w:sz w:val="16"/>
          <w:szCs w:val="16"/>
        </w:rPr>
        <w:t xml:space="preserve">requerido para realizar una inversión en el portafolio, </w:t>
      </w:r>
      <w:r w:rsidRPr="00B112DF">
        <w:rPr>
          <w:rFonts w:cs="Arial"/>
          <w:sz w:val="16"/>
          <w:szCs w:val="16"/>
        </w:rPr>
        <w:t>expresado en pesos colombianos.</w:t>
      </w:r>
      <w:r w:rsidR="00907B30">
        <w:rPr>
          <w:rFonts w:cs="Arial"/>
          <w:sz w:val="16"/>
          <w:szCs w:val="16"/>
        </w:rPr>
        <w:t xml:space="preserve"> </w:t>
      </w:r>
      <w:r w:rsidR="006A46E3">
        <w:rPr>
          <w:rFonts w:cs="Arial"/>
          <w:sz w:val="16"/>
          <w:szCs w:val="16"/>
        </w:rPr>
        <w:t>En los casos en que no se haya establecido aporte mínimo</w:t>
      </w:r>
      <w:r w:rsidR="007D4AD5">
        <w:rPr>
          <w:rFonts w:cs="Arial"/>
          <w:sz w:val="16"/>
          <w:szCs w:val="16"/>
        </w:rPr>
        <w:t xml:space="preserve">, se debe </w:t>
      </w:r>
      <w:r w:rsidR="00654AE0">
        <w:rPr>
          <w:rFonts w:cs="Arial"/>
          <w:sz w:val="16"/>
          <w:szCs w:val="16"/>
        </w:rPr>
        <w:t>registrar N/A.</w:t>
      </w:r>
    </w:p>
    <w:p w14:paraId="00E98C21" w14:textId="77777777" w:rsidR="004E594E" w:rsidRPr="00B112DF" w:rsidRDefault="004E594E" w:rsidP="002171A7">
      <w:pPr>
        <w:pBdr>
          <w:left w:val="single" w:sz="4" w:space="1" w:color="auto"/>
        </w:pBdr>
        <w:rPr>
          <w:rFonts w:cs="Arial"/>
          <w:b/>
          <w:bCs/>
          <w:sz w:val="16"/>
          <w:szCs w:val="16"/>
        </w:rPr>
      </w:pPr>
    </w:p>
    <w:p w14:paraId="1AB18596" w14:textId="7BD432C7" w:rsidR="004E594E" w:rsidRDefault="004E594E" w:rsidP="002171A7">
      <w:pPr>
        <w:numPr>
          <w:ilvl w:val="1"/>
          <w:numId w:val="10"/>
        </w:numPr>
        <w:pBdr>
          <w:left w:val="single" w:sz="4" w:space="1" w:color="auto"/>
        </w:pBdr>
        <w:outlineLvl w:val="0"/>
        <w:rPr>
          <w:rFonts w:cs="Arial"/>
          <w:b/>
          <w:sz w:val="16"/>
          <w:szCs w:val="16"/>
          <w:lang w:val="es-ES"/>
        </w:rPr>
      </w:pPr>
      <w:r w:rsidRPr="002E091D">
        <w:rPr>
          <w:rFonts w:cs="Arial"/>
          <w:b/>
          <w:sz w:val="16"/>
          <w:szCs w:val="16"/>
          <w:lang w:val="es-ES"/>
        </w:rPr>
        <w:t>Adición mínima</w:t>
      </w:r>
    </w:p>
    <w:p w14:paraId="73A77A88" w14:textId="1A90FDDC" w:rsidR="00C45B77" w:rsidRPr="005D2CDB" w:rsidRDefault="00DC5E22" w:rsidP="002171A7">
      <w:pPr>
        <w:pBdr>
          <w:left w:val="single" w:sz="4" w:space="1" w:color="auto"/>
        </w:pBdr>
        <w:outlineLvl w:val="0"/>
        <w:rPr>
          <w:rFonts w:cs="Arial"/>
          <w:bCs/>
          <w:sz w:val="16"/>
          <w:szCs w:val="16"/>
          <w:lang w:val="es-ES"/>
        </w:rPr>
      </w:pPr>
      <w:r>
        <w:rPr>
          <w:rFonts w:cs="Arial"/>
          <w:bCs/>
          <w:sz w:val="16"/>
          <w:szCs w:val="16"/>
          <w:lang w:val="es-ES"/>
        </w:rPr>
        <w:t xml:space="preserve">Es el </w:t>
      </w:r>
      <w:r w:rsidR="00EA2042">
        <w:rPr>
          <w:rFonts w:cs="Arial"/>
          <w:bCs/>
          <w:sz w:val="16"/>
          <w:szCs w:val="16"/>
          <w:lang w:val="es-ES"/>
        </w:rPr>
        <w:t>monto</w:t>
      </w:r>
      <w:r w:rsidR="00503D0B">
        <w:rPr>
          <w:rFonts w:cs="Arial"/>
          <w:bCs/>
          <w:sz w:val="16"/>
          <w:szCs w:val="16"/>
          <w:lang w:val="es-ES"/>
        </w:rPr>
        <w:t xml:space="preserve"> mínimo establecid</w:t>
      </w:r>
      <w:r w:rsidR="00B65280">
        <w:rPr>
          <w:rFonts w:cs="Arial"/>
          <w:bCs/>
          <w:sz w:val="16"/>
          <w:szCs w:val="16"/>
          <w:lang w:val="es-ES"/>
        </w:rPr>
        <w:t>o</w:t>
      </w:r>
      <w:r w:rsidR="00503D0B">
        <w:rPr>
          <w:rFonts w:cs="Arial"/>
          <w:bCs/>
          <w:sz w:val="16"/>
          <w:szCs w:val="16"/>
          <w:lang w:val="es-ES"/>
        </w:rPr>
        <w:t xml:space="preserve"> para</w:t>
      </w:r>
      <w:r w:rsidR="00880413">
        <w:rPr>
          <w:rFonts w:cs="Arial"/>
          <w:bCs/>
          <w:sz w:val="16"/>
          <w:szCs w:val="16"/>
          <w:lang w:val="es-ES"/>
        </w:rPr>
        <w:t xml:space="preserve"> incrementar la inversión en el portafolio</w:t>
      </w:r>
      <w:r w:rsidR="00456ABB">
        <w:rPr>
          <w:rFonts w:cs="Arial"/>
          <w:bCs/>
          <w:sz w:val="16"/>
          <w:szCs w:val="16"/>
          <w:lang w:val="es-ES"/>
        </w:rPr>
        <w:t xml:space="preserve">, </w:t>
      </w:r>
      <w:r w:rsidR="004E594E" w:rsidRPr="00B112DF">
        <w:rPr>
          <w:rFonts w:cs="Arial"/>
          <w:sz w:val="16"/>
          <w:szCs w:val="16"/>
        </w:rPr>
        <w:t xml:space="preserve">expresado en pesos colombianos. </w:t>
      </w:r>
      <w:r w:rsidR="00C45B77">
        <w:rPr>
          <w:rFonts w:cs="Arial"/>
          <w:sz w:val="16"/>
          <w:szCs w:val="16"/>
        </w:rPr>
        <w:t>En los casos en que no se haya establecido adición mínima, se debe registrar N/A.</w:t>
      </w:r>
    </w:p>
    <w:p w14:paraId="35B8447C" w14:textId="77777777" w:rsidR="00222CB6" w:rsidRPr="00B112DF" w:rsidRDefault="00222CB6" w:rsidP="002171A7">
      <w:pPr>
        <w:pBdr>
          <w:left w:val="single" w:sz="4" w:space="1" w:color="auto"/>
        </w:pBdr>
        <w:rPr>
          <w:rFonts w:cs="Arial"/>
          <w:sz w:val="16"/>
          <w:szCs w:val="16"/>
        </w:rPr>
      </w:pPr>
    </w:p>
    <w:p w14:paraId="08FD323B" w14:textId="065F3662" w:rsidR="004E594E" w:rsidRPr="00B112DF" w:rsidRDefault="004E594E" w:rsidP="002171A7">
      <w:pPr>
        <w:numPr>
          <w:ilvl w:val="1"/>
          <w:numId w:val="10"/>
        </w:numPr>
        <w:pBdr>
          <w:left w:val="single" w:sz="4" w:space="1" w:color="auto"/>
        </w:pBdr>
        <w:outlineLvl w:val="0"/>
        <w:rPr>
          <w:rFonts w:cs="Arial"/>
          <w:b/>
          <w:bCs/>
          <w:sz w:val="16"/>
          <w:szCs w:val="16"/>
          <w:u w:val="single"/>
        </w:rPr>
      </w:pPr>
      <w:r w:rsidRPr="002E091D">
        <w:rPr>
          <w:rFonts w:cs="Arial"/>
          <w:b/>
          <w:sz w:val="16"/>
          <w:szCs w:val="16"/>
          <w:lang w:val="es-ES"/>
        </w:rPr>
        <w:t>Retiro mínimo</w:t>
      </w:r>
    </w:p>
    <w:p w14:paraId="0840EFEF" w14:textId="47679CCA" w:rsidR="006F50CA" w:rsidRPr="00DF7635" w:rsidRDefault="004E594E" w:rsidP="002171A7">
      <w:pPr>
        <w:pBdr>
          <w:left w:val="single" w:sz="4" w:space="1" w:color="auto"/>
        </w:pBdr>
        <w:rPr>
          <w:rFonts w:cs="Arial"/>
          <w:sz w:val="16"/>
          <w:szCs w:val="16"/>
        </w:rPr>
      </w:pPr>
      <w:r w:rsidRPr="00B112DF">
        <w:rPr>
          <w:rFonts w:cs="Arial"/>
          <w:sz w:val="16"/>
          <w:szCs w:val="16"/>
        </w:rPr>
        <w:t xml:space="preserve">Es el </w:t>
      </w:r>
      <w:r w:rsidR="00EA2042">
        <w:rPr>
          <w:rFonts w:cs="Arial"/>
          <w:sz w:val="16"/>
          <w:szCs w:val="16"/>
        </w:rPr>
        <w:t>monto</w:t>
      </w:r>
      <w:r w:rsidRPr="00B112DF">
        <w:rPr>
          <w:rFonts w:cs="Arial"/>
          <w:sz w:val="16"/>
          <w:szCs w:val="16"/>
        </w:rPr>
        <w:t xml:space="preserve"> mínimo</w:t>
      </w:r>
      <w:r w:rsidR="0083701B">
        <w:rPr>
          <w:rFonts w:cs="Arial"/>
          <w:sz w:val="16"/>
          <w:szCs w:val="16"/>
        </w:rPr>
        <w:t xml:space="preserve"> que </w:t>
      </w:r>
      <w:r w:rsidR="00E57C30">
        <w:rPr>
          <w:rFonts w:cs="Arial"/>
          <w:sz w:val="16"/>
          <w:szCs w:val="16"/>
        </w:rPr>
        <w:t>un par</w:t>
      </w:r>
      <w:r w:rsidR="00316D1A">
        <w:rPr>
          <w:rFonts w:cs="Arial"/>
          <w:sz w:val="16"/>
          <w:szCs w:val="16"/>
        </w:rPr>
        <w:t>tícipe puede retirar del portafolio</w:t>
      </w:r>
      <w:r w:rsidRPr="00B112DF">
        <w:rPr>
          <w:rFonts w:cs="Arial"/>
          <w:sz w:val="16"/>
          <w:szCs w:val="16"/>
        </w:rPr>
        <w:t>, expresado en pesos colombianos</w:t>
      </w:r>
      <w:r w:rsidR="005905B5">
        <w:rPr>
          <w:rFonts w:cs="Arial"/>
          <w:sz w:val="16"/>
          <w:szCs w:val="16"/>
        </w:rPr>
        <w:t xml:space="preserve"> o en porcentaje</w:t>
      </w:r>
      <w:r w:rsidR="00DF7635">
        <w:rPr>
          <w:rFonts w:cs="Arial"/>
          <w:sz w:val="16"/>
          <w:szCs w:val="16"/>
        </w:rPr>
        <w:t>,</w:t>
      </w:r>
      <w:r w:rsidR="005905B5">
        <w:rPr>
          <w:rFonts w:cs="Arial"/>
          <w:sz w:val="16"/>
          <w:szCs w:val="16"/>
        </w:rPr>
        <w:t xml:space="preserve"> de acuerdo con lo establecido en el prospecto del portafolio</w:t>
      </w:r>
      <w:r w:rsidR="00DF7635">
        <w:rPr>
          <w:rFonts w:cs="Arial"/>
          <w:sz w:val="16"/>
          <w:szCs w:val="16"/>
        </w:rPr>
        <w:t xml:space="preserve">. </w:t>
      </w:r>
      <w:r w:rsidR="006F50CA">
        <w:rPr>
          <w:rFonts w:cs="Arial"/>
          <w:sz w:val="16"/>
          <w:szCs w:val="16"/>
        </w:rPr>
        <w:t>En los casos en que no se haya establecido</w:t>
      </w:r>
      <w:r w:rsidR="0000507E">
        <w:rPr>
          <w:rFonts w:cs="Arial"/>
          <w:sz w:val="16"/>
          <w:szCs w:val="16"/>
        </w:rPr>
        <w:t xml:space="preserve"> retiro </w:t>
      </w:r>
      <w:r w:rsidR="006F50CA">
        <w:rPr>
          <w:rFonts w:cs="Arial"/>
          <w:sz w:val="16"/>
          <w:szCs w:val="16"/>
        </w:rPr>
        <w:t>mínim</w:t>
      </w:r>
      <w:r w:rsidR="0000507E">
        <w:rPr>
          <w:rFonts w:cs="Arial"/>
          <w:sz w:val="16"/>
          <w:szCs w:val="16"/>
        </w:rPr>
        <w:t>o</w:t>
      </w:r>
      <w:r w:rsidR="006F50CA">
        <w:rPr>
          <w:rFonts w:cs="Arial"/>
          <w:sz w:val="16"/>
          <w:szCs w:val="16"/>
        </w:rPr>
        <w:t>, se debe registrar N/A.</w:t>
      </w:r>
    </w:p>
    <w:p w14:paraId="6CE4FAF5" w14:textId="77777777" w:rsidR="004E594E" w:rsidRPr="00B112DF" w:rsidRDefault="004E594E" w:rsidP="002171A7">
      <w:pPr>
        <w:pBdr>
          <w:left w:val="single" w:sz="4" w:space="1" w:color="auto"/>
        </w:pBdr>
        <w:rPr>
          <w:rFonts w:cs="Arial"/>
          <w:sz w:val="16"/>
          <w:szCs w:val="16"/>
        </w:rPr>
      </w:pPr>
    </w:p>
    <w:p w14:paraId="277C6757" w14:textId="12F68D87" w:rsidR="004E594E" w:rsidRPr="0000507E" w:rsidRDefault="004E594E" w:rsidP="002171A7">
      <w:pPr>
        <w:numPr>
          <w:ilvl w:val="1"/>
          <w:numId w:val="10"/>
        </w:numPr>
        <w:pBdr>
          <w:left w:val="single" w:sz="4" w:space="1" w:color="auto"/>
        </w:pBdr>
        <w:outlineLvl w:val="0"/>
        <w:rPr>
          <w:rFonts w:cs="Arial"/>
          <w:b/>
          <w:sz w:val="16"/>
          <w:szCs w:val="16"/>
          <w:lang w:val="es-ES"/>
        </w:rPr>
      </w:pPr>
      <w:r w:rsidRPr="0000507E">
        <w:rPr>
          <w:rFonts w:cs="Arial"/>
          <w:b/>
          <w:sz w:val="16"/>
          <w:szCs w:val="16"/>
          <w:lang w:val="es-ES"/>
        </w:rPr>
        <w:t>Retiro máximo parcial</w:t>
      </w:r>
    </w:p>
    <w:p w14:paraId="0AEB7678" w14:textId="4EBA992B" w:rsidR="0000507E" w:rsidRPr="009F7BBC" w:rsidRDefault="004E594E" w:rsidP="002171A7">
      <w:pPr>
        <w:pBdr>
          <w:left w:val="single" w:sz="4" w:space="1" w:color="auto"/>
        </w:pBdr>
        <w:rPr>
          <w:rFonts w:cs="Arial"/>
          <w:sz w:val="16"/>
          <w:szCs w:val="16"/>
        </w:rPr>
      </w:pPr>
      <w:r w:rsidRPr="00B112DF">
        <w:rPr>
          <w:rFonts w:cs="Arial"/>
          <w:sz w:val="16"/>
          <w:szCs w:val="16"/>
        </w:rPr>
        <w:t xml:space="preserve">Es el monto máximo que el partícipe puede retirar sin que signifique un retiro total </w:t>
      </w:r>
      <w:r w:rsidR="0000507E">
        <w:rPr>
          <w:rFonts w:cs="Arial"/>
          <w:sz w:val="16"/>
          <w:szCs w:val="16"/>
        </w:rPr>
        <w:t>del portafolio</w:t>
      </w:r>
      <w:r w:rsidRPr="00B112DF">
        <w:rPr>
          <w:rFonts w:cs="Arial"/>
          <w:sz w:val="16"/>
          <w:szCs w:val="16"/>
        </w:rPr>
        <w:t>, expresado en pesos colombianos</w:t>
      </w:r>
      <w:r w:rsidR="004356CE">
        <w:rPr>
          <w:rFonts w:cs="Arial"/>
          <w:sz w:val="16"/>
          <w:szCs w:val="16"/>
        </w:rPr>
        <w:t xml:space="preserve"> </w:t>
      </w:r>
      <w:r w:rsidR="00AD7AA2">
        <w:rPr>
          <w:rFonts w:cs="Arial"/>
          <w:sz w:val="16"/>
          <w:szCs w:val="16"/>
        </w:rPr>
        <w:t>o en porcentaje</w:t>
      </w:r>
      <w:r w:rsidR="009F7BBC">
        <w:rPr>
          <w:rFonts w:cs="Arial"/>
          <w:sz w:val="16"/>
          <w:szCs w:val="16"/>
        </w:rPr>
        <w:t>,</w:t>
      </w:r>
      <w:r w:rsidR="00AD7AA2">
        <w:rPr>
          <w:rFonts w:cs="Arial"/>
          <w:sz w:val="16"/>
          <w:szCs w:val="16"/>
        </w:rPr>
        <w:t xml:space="preserve"> de acuerdo con lo establecido en </w:t>
      </w:r>
      <w:r w:rsidR="005905B5">
        <w:rPr>
          <w:rFonts w:cs="Arial"/>
          <w:sz w:val="16"/>
          <w:szCs w:val="16"/>
        </w:rPr>
        <w:t>el prospecto del portafolio</w:t>
      </w:r>
      <w:r w:rsidRPr="00B112DF">
        <w:rPr>
          <w:rFonts w:cs="Arial"/>
          <w:sz w:val="16"/>
          <w:szCs w:val="16"/>
        </w:rPr>
        <w:t xml:space="preserve">. </w:t>
      </w:r>
      <w:r w:rsidR="0000507E">
        <w:rPr>
          <w:rFonts w:cs="Arial"/>
          <w:sz w:val="16"/>
          <w:szCs w:val="16"/>
        </w:rPr>
        <w:t>En los casos en que no se haya establecido retiro máximo parcial</w:t>
      </w:r>
      <w:r w:rsidR="002B3B8A">
        <w:rPr>
          <w:rFonts w:cs="Arial"/>
          <w:sz w:val="16"/>
          <w:szCs w:val="16"/>
        </w:rPr>
        <w:t xml:space="preserve">, </w:t>
      </w:r>
      <w:r w:rsidR="0000507E">
        <w:rPr>
          <w:rFonts w:cs="Arial"/>
          <w:sz w:val="16"/>
          <w:szCs w:val="16"/>
        </w:rPr>
        <w:t>se debe registrar N/A.</w:t>
      </w:r>
    </w:p>
    <w:p w14:paraId="7B2351C6" w14:textId="062C9730" w:rsidR="004E594E" w:rsidRPr="00B112DF" w:rsidRDefault="004E594E" w:rsidP="002171A7">
      <w:pPr>
        <w:pBdr>
          <w:left w:val="single" w:sz="4" w:space="1" w:color="auto"/>
        </w:pBdr>
        <w:rPr>
          <w:rFonts w:cs="Arial"/>
          <w:sz w:val="16"/>
          <w:szCs w:val="16"/>
        </w:rPr>
      </w:pPr>
    </w:p>
    <w:p w14:paraId="15051FE1" w14:textId="42B7A5EF" w:rsidR="004E594E" w:rsidRPr="00FE4467" w:rsidRDefault="004E594E" w:rsidP="002171A7">
      <w:pPr>
        <w:numPr>
          <w:ilvl w:val="1"/>
          <w:numId w:val="10"/>
        </w:numPr>
        <w:pBdr>
          <w:left w:val="single" w:sz="4" w:space="1" w:color="auto"/>
        </w:pBdr>
        <w:outlineLvl w:val="0"/>
        <w:rPr>
          <w:rFonts w:cs="Arial"/>
          <w:b/>
          <w:sz w:val="16"/>
          <w:szCs w:val="16"/>
          <w:lang w:val="es-ES"/>
        </w:rPr>
      </w:pPr>
      <w:r w:rsidRPr="00FB07BF">
        <w:rPr>
          <w:rFonts w:cs="Arial"/>
          <w:b/>
          <w:sz w:val="16"/>
          <w:szCs w:val="16"/>
          <w:lang w:val="es-ES"/>
        </w:rPr>
        <w:t>S</w:t>
      </w:r>
      <w:r w:rsidRPr="00FE4467">
        <w:rPr>
          <w:rFonts w:cs="Arial"/>
          <w:b/>
          <w:sz w:val="16"/>
          <w:szCs w:val="16"/>
          <w:lang w:val="es-ES"/>
        </w:rPr>
        <w:t>aldo mínimo</w:t>
      </w:r>
    </w:p>
    <w:p w14:paraId="468683C8" w14:textId="6A15C1D1" w:rsidR="00F241F2" w:rsidRPr="00402EFA" w:rsidRDefault="004E594E" w:rsidP="002171A7">
      <w:pPr>
        <w:pBdr>
          <w:left w:val="single" w:sz="4" w:space="1" w:color="auto"/>
        </w:pBdr>
        <w:rPr>
          <w:rFonts w:cs="Arial"/>
          <w:sz w:val="16"/>
          <w:szCs w:val="16"/>
        </w:rPr>
      </w:pPr>
      <w:r w:rsidRPr="00FE4467">
        <w:rPr>
          <w:rFonts w:cs="Arial"/>
          <w:sz w:val="16"/>
          <w:szCs w:val="16"/>
        </w:rPr>
        <w:t xml:space="preserve">Es el monto mínimo que debe permanecer en </w:t>
      </w:r>
      <w:r w:rsidR="00F241F2" w:rsidRPr="00FE4467">
        <w:rPr>
          <w:rFonts w:cs="Arial"/>
          <w:sz w:val="16"/>
          <w:szCs w:val="16"/>
        </w:rPr>
        <w:t>e</w:t>
      </w:r>
      <w:r w:rsidRPr="00FE4467">
        <w:rPr>
          <w:rFonts w:cs="Arial"/>
          <w:sz w:val="16"/>
          <w:szCs w:val="16"/>
        </w:rPr>
        <w:t>l portafolio, expresado en pesos colombianos</w:t>
      </w:r>
      <w:r w:rsidR="00F241F2" w:rsidRPr="00FE4467">
        <w:rPr>
          <w:rFonts w:cs="Arial"/>
          <w:sz w:val="16"/>
          <w:szCs w:val="16"/>
        </w:rPr>
        <w:t>.</w:t>
      </w:r>
      <w:r w:rsidR="00402EFA">
        <w:rPr>
          <w:rFonts w:cs="Arial"/>
          <w:sz w:val="16"/>
          <w:szCs w:val="16"/>
        </w:rPr>
        <w:t xml:space="preserve"> </w:t>
      </w:r>
      <w:r w:rsidR="00F241F2" w:rsidRPr="00FE4467">
        <w:rPr>
          <w:rFonts w:cs="Arial"/>
          <w:sz w:val="16"/>
          <w:szCs w:val="16"/>
        </w:rPr>
        <w:t xml:space="preserve">En los casos en que no se haya establecido </w:t>
      </w:r>
      <w:r w:rsidR="00E40F97" w:rsidRPr="00FE4467">
        <w:rPr>
          <w:rFonts w:cs="Arial"/>
          <w:sz w:val="16"/>
          <w:szCs w:val="16"/>
        </w:rPr>
        <w:t>saldo mínimo</w:t>
      </w:r>
      <w:r w:rsidR="00F241F2" w:rsidRPr="00FE4467">
        <w:rPr>
          <w:rFonts w:cs="Arial"/>
          <w:sz w:val="16"/>
          <w:szCs w:val="16"/>
        </w:rPr>
        <w:t>, se debe registrar N/A.</w:t>
      </w:r>
    </w:p>
    <w:p w14:paraId="00A4B377" w14:textId="317A7749" w:rsidR="004E594E" w:rsidRPr="00B112DF" w:rsidRDefault="004E594E" w:rsidP="002171A7">
      <w:pPr>
        <w:pBdr>
          <w:left w:val="single" w:sz="4" w:space="1" w:color="auto"/>
        </w:pBdr>
        <w:rPr>
          <w:rFonts w:cs="Arial"/>
          <w:b/>
          <w:bCs/>
          <w:sz w:val="16"/>
          <w:szCs w:val="16"/>
        </w:rPr>
      </w:pPr>
    </w:p>
    <w:p w14:paraId="49857C99" w14:textId="5C184288" w:rsidR="004E594E" w:rsidRDefault="00BC40E0" w:rsidP="002171A7">
      <w:pPr>
        <w:numPr>
          <w:ilvl w:val="1"/>
          <w:numId w:val="10"/>
        </w:numPr>
        <w:pBdr>
          <w:left w:val="single" w:sz="4" w:space="1" w:color="auto"/>
        </w:pBdr>
        <w:outlineLvl w:val="0"/>
        <w:rPr>
          <w:rFonts w:cs="Arial"/>
          <w:b/>
          <w:sz w:val="16"/>
          <w:szCs w:val="16"/>
          <w:lang w:val="es-ES"/>
        </w:rPr>
      </w:pPr>
      <w:r>
        <w:rPr>
          <w:rFonts w:cs="Arial"/>
          <w:b/>
          <w:sz w:val="16"/>
          <w:szCs w:val="16"/>
          <w:lang w:val="es-ES"/>
        </w:rPr>
        <w:t>Plazo</w:t>
      </w:r>
      <w:r w:rsidR="00BA597B">
        <w:rPr>
          <w:rFonts w:cs="Arial"/>
          <w:b/>
          <w:sz w:val="16"/>
          <w:szCs w:val="16"/>
          <w:lang w:val="es-ES"/>
        </w:rPr>
        <w:t xml:space="preserve"> mínimo</w:t>
      </w:r>
      <w:r>
        <w:rPr>
          <w:rFonts w:cs="Arial"/>
          <w:b/>
          <w:sz w:val="16"/>
          <w:szCs w:val="16"/>
          <w:lang w:val="es-ES"/>
        </w:rPr>
        <w:t xml:space="preserve"> de</w:t>
      </w:r>
      <w:r w:rsidR="00E40F97" w:rsidRPr="00E40F97">
        <w:rPr>
          <w:rFonts w:cs="Arial"/>
          <w:b/>
          <w:sz w:val="16"/>
          <w:szCs w:val="16"/>
          <w:lang w:val="es-ES"/>
        </w:rPr>
        <w:t xml:space="preserve"> permanencia</w:t>
      </w:r>
    </w:p>
    <w:p w14:paraId="52FDFE5E" w14:textId="5FB95880" w:rsidR="00E40F97" w:rsidRPr="00E40F97" w:rsidRDefault="002D57DA" w:rsidP="002171A7">
      <w:pPr>
        <w:pBdr>
          <w:left w:val="single" w:sz="4" w:space="1" w:color="auto"/>
        </w:pBdr>
        <w:outlineLvl w:val="0"/>
        <w:rPr>
          <w:rFonts w:cs="Arial"/>
          <w:b/>
          <w:sz w:val="16"/>
          <w:szCs w:val="16"/>
          <w:lang w:val="es-ES"/>
        </w:rPr>
      </w:pPr>
      <w:r>
        <w:rPr>
          <w:rFonts w:cs="Arial"/>
          <w:bCs/>
          <w:iCs/>
          <w:sz w:val="16"/>
          <w:szCs w:val="16"/>
          <w:lang w:val="es-ES"/>
        </w:rPr>
        <w:t>Son los días de</w:t>
      </w:r>
      <w:r w:rsidR="00BC40E0">
        <w:rPr>
          <w:rFonts w:cs="Arial"/>
          <w:bCs/>
          <w:iCs/>
          <w:sz w:val="16"/>
          <w:szCs w:val="16"/>
          <w:lang w:val="es-ES"/>
        </w:rPr>
        <w:t xml:space="preserve"> permanencia mínima de los aportes en el portafolio</w:t>
      </w:r>
      <w:r w:rsidR="00402EFA">
        <w:rPr>
          <w:rFonts w:cs="Arial"/>
          <w:bCs/>
          <w:iCs/>
          <w:sz w:val="16"/>
          <w:szCs w:val="16"/>
          <w:lang w:val="es-ES"/>
        </w:rPr>
        <w:t>,</w:t>
      </w:r>
      <w:r w:rsidR="006B42FD">
        <w:rPr>
          <w:rFonts w:cs="Arial"/>
          <w:bCs/>
          <w:iCs/>
          <w:sz w:val="16"/>
          <w:szCs w:val="16"/>
          <w:lang w:val="es-ES"/>
        </w:rPr>
        <w:t xml:space="preserve"> según lo establecido en el prospecto</w:t>
      </w:r>
      <w:r w:rsidR="00BC40E0">
        <w:rPr>
          <w:rFonts w:cs="Arial"/>
          <w:bCs/>
          <w:iCs/>
          <w:sz w:val="16"/>
          <w:szCs w:val="16"/>
          <w:lang w:val="es-ES"/>
        </w:rPr>
        <w:t>.</w:t>
      </w:r>
    </w:p>
    <w:p w14:paraId="27527B49" w14:textId="77777777" w:rsidR="00E40F97" w:rsidRPr="00B112DF" w:rsidRDefault="00E40F97" w:rsidP="002171A7">
      <w:pPr>
        <w:pBdr>
          <w:left w:val="single" w:sz="4" w:space="1" w:color="auto"/>
        </w:pBdr>
        <w:rPr>
          <w:rFonts w:cs="Arial"/>
          <w:b/>
          <w:bCs/>
          <w:sz w:val="16"/>
          <w:szCs w:val="16"/>
        </w:rPr>
      </w:pPr>
    </w:p>
    <w:p w14:paraId="2109E568" w14:textId="652F0BB0" w:rsidR="004E594E" w:rsidRPr="00E40F97" w:rsidRDefault="004E594E" w:rsidP="002171A7">
      <w:pPr>
        <w:numPr>
          <w:ilvl w:val="1"/>
          <w:numId w:val="10"/>
        </w:numPr>
        <w:pBdr>
          <w:left w:val="single" w:sz="4" w:space="1" w:color="auto"/>
        </w:pBdr>
        <w:outlineLvl w:val="0"/>
        <w:rPr>
          <w:rFonts w:cs="Arial"/>
          <w:b/>
          <w:sz w:val="16"/>
          <w:szCs w:val="16"/>
          <w:lang w:val="es-ES"/>
        </w:rPr>
      </w:pPr>
      <w:r w:rsidRPr="00E40F97">
        <w:rPr>
          <w:rFonts w:cs="Arial"/>
          <w:b/>
          <w:sz w:val="16"/>
          <w:szCs w:val="16"/>
          <w:lang w:val="es-ES"/>
        </w:rPr>
        <w:t>Sanción o comisión por retiro anticipado</w:t>
      </w:r>
    </w:p>
    <w:p w14:paraId="3AD05ED4" w14:textId="10F31FC9" w:rsidR="00434A3A" w:rsidRPr="00D0120F" w:rsidRDefault="004E594E" w:rsidP="002171A7">
      <w:pPr>
        <w:pBdr>
          <w:left w:val="single" w:sz="4" w:space="1" w:color="auto"/>
        </w:pBdr>
        <w:rPr>
          <w:rFonts w:cs="Arial"/>
          <w:sz w:val="16"/>
          <w:szCs w:val="16"/>
        </w:rPr>
      </w:pPr>
      <w:r w:rsidRPr="00B112DF">
        <w:rPr>
          <w:rFonts w:cs="Arial"/>
          <w:sz w:val="16"/>
          <w:szCs w:val="16"/>
        </w:rPr>
        <w:t xml:space="preserve">Es el porcentaje o valor establecido en el reglamento como sanción o comisión por retiro anticipado de aportes del portafolio, de acuerdo con los plazos mínimos de permanencia. </w:t>
      </w:r>
      <w:r w:rsidR="00434A3A">
        <w:rPr>
          <w:rFonts w:cs="Arial"/>
          <w:sz w:val="16"/>
          <w:szCs w:val="16"/>
        </w:rPr>
        <w:t xml:space="preserve">En los casos en que no se haya establecido </w:t>
      </w:r>
      <w:r w:rsidR="00D923A2">
        <w:rPr>
          <w:rFonts w:cs="Arial"/>
          <w:sz w:val="16"/>
          <w:szCs w:val="16"/>
        </w:rPr>
        <w:t>s</w:t>
      </w:r>
      <w:r w:rsidR="00D923A2" w:rsidRPr="00D923A2">
        <w:rPr>
          <w:rFonts w:cs="Arial"/>
          <w:sz w:val="16"/>
          <w:szCs w:val="16"/>
        </w:rPr>
        <w:t>anción o comisión por retiro anticipado</w:t>
      </w:r>
      <w:r w:rsidR="00434A3A">
        <w:rPr>
          <w:rFonts w:cs="Arial"/>
          <w:sz w:val="16"/>
          <w:szCs w:val="16"/>
        </w:rPr>
        <w:t>, se debe registrar N/A.</w:t>
      </w:r>
    </w:p>
    <w:p w14:paraId="02AA9B44" w14:textId="77777777" w:rsidR="00410C91" w:rsidRDefault="00410C91" w:rsidP="002171A7">
      <w:pPr>
        <w:pBdr>
          <w:left w:val="single" w:sz="4" w:space="1" w:color="auto"/>
        </w:pBdr>
        <w:outlineLvl w:val="0"/>
        <w:rPr>
          <w:rFonts w:cs="Arial"/>
          <w:b/>
          <w:sz w:val="16"/>
          <w:szCs w:val="16"/>
        </w:rPr>
      </w:pPr>
    </w:p>
    <w:p w14:paraId="17C7EB36" w14:textId="3AA28E3B" w:rsidR="00622309" w:rsidRDefault="00622309" w:rsidP="002171A7">
      <w:pPr>
        <w:numPr>
          <w:ilvl w:val="0"/>
          <w:numId w:val="10"/>
        </w:numPr>
        <w:pBdr>
          <w:left w:val="single" w:sz="4" w:space="1" w:color="auto"/>
        </w:pBdr>
        <w:outlineLvl w:val="0"/>
        <w:rPr>
          <w:rFonts w:cs="Arial"/>
          <w:b/>
          <w:sz w:val="16"/>
          <w:szCs w:val="16"/>
        </w:rPr>
      </w:pPr>
      <w:r>
        <w:rPr>
          <w:rFonts w:cs="Arial"/>
          <w:b/>
          <w:sz w:val="16"/>
          <w:szCs w:val="16"/>
        </w:rPr>
        <w:t>CALIFICACI</w:t>
      </w:r>
      <w:r w:rsidR="00803B9B">
        <w:rPr>
          <w:rFonts w:cs="Arial"/>
          <w:b/>
          <w:sz w:val="16"/>
          <w:szCs w:val="16"/>
        </w:rPr>
        <w:t>Ó</w:t>
      </w:r>
      <w:r>
        <w:rPr>
          <w:rFonts w:cs="Arial"/>
          <w:b/>
          <w:sz w:val="16"/>
          <w:szCs w:val="16"/>
        </w:rPr>
        <w:t>N</w:t>
      </w:r>
      <w:r w:rsidR="00803B9B">
        <w:rPr>
          <w:rFonts w:cs="Arial"/>
          <w:b/>
          <w:sz w:val="16"/>
          <w:szCs w:val="16"/>
        </w:rPr>
        <w:t xml:space="preserve"> DEL PORTAFOLIO</w:t>
      </w:r>
    </w:p>
    <w:p w14:paraId="4F5B887A" w14:textId="77777777" w:rsidR="00943E27" w:rsidRDefault="00943E27" w:rsidP="002171A7">
      <w:pPr>
        <w:pBdr>
          <w:left w:val="single" w:sz="4" w:space="1" w:color="auto"/>
        </w:pBdr>
        <w:outlineLvl w:val="0"/>
        <w:rPr>
          <w:rFonts w:cs="Arial"/>
          <w:bCs/>
          <w:sz w:val="16"/>
          <w:szCs w:val="16"/>
        </w:rPr>
      </w:pPr>
    </w:p>
    <w:p w14:paraId="6A4DD86C" w14:textId="73D3F989" w:rsidR="008A0806" w:rsidRDefault="001A424A" w:rsidP="002171A7">
      <w:pPr>
        <w:pBdr>
          <w:left w:val="single" w:sz="4" w:space="1" w:color="auto"/>
        </w:pBdr>
        <w:outlineLvl w:val="0"/>
        <w:rPr>
          <w:rFonts w:cs="Arial"/>
          <w:bCs/>
          <w:sz w:val="16"/>
          <w:szCs w:val="16"/>
        </w:rPr>
      </w:pPr>
      <w:r w:rsidRPr="00B112DF">
        <w:rPr>
          <w:rFonts w:cs="Arial"/>
          <w:bCs/>
          <w:sz w:val="16"/>
          <w:szCs w:val="16"/>
        </w:rPr>
        <w:t>En el evento en que el portafolio se encuentre calificad</w:t>
      </w:r>
      <w:r w:rsidR="0001154F">
        <w:rPr>
          <w:rFonts w:cs="Arial"/>
          <w:bCs/>
          <w:sz w:val="16"/>
          <w:szCs w:val="16"/>
        </w:rPr>
        <w:t>o</w:t>
      </w:r>
      <w:r w:rsidRPr="00B112DF">
        <w:rPr>
          <w:rFonts w:cs="Arial"/>
          <w:bCs/>
          <w:sz w:val="16"/>
          <w:szCs w:val="16"/>
        </w:rPr>
        <w:t>, se debe revelar la siguiente información</w:t>
      </w:r>
      <w:r w:rsidR="0001154F">
        <w:rPr>
          <w:rFonts w:cs="Arial"/>
          <w:bCs/>
          <w:sz w:val="16"/>
          <w:szCs w:val="16"/>
        </w:rPr>
        <w:t>:</w:t>
      </w:r>
    </w:p>
    <w:p w14:paraId="1DB0D0BC" w14:textId="77777777" w:rsidR="001A424A" w:rsidRDefault="001A424A" w:rsidP="002171A7">
      <w:pPr>
        <w:pBdr>
          <w:left w:val="single" w:sz="4" w:space="1" w:color="auto"/>
        </w:pBdr>
        <w:outlineLvl w:val="0"/>
        <w:rPr>
          <w:rFonts w:cs="Arial"/>
          <w:b/>
          <w:sz w:val="16"/>
          <w:szCs w:val="16"/>
          <w:lang w:val="es-ES"/>
        </w:rPr>
      </w:pPr>
    </w:p>
    <w:p w14:paraId="58FB6F5A" w14:textId="5D6BBF15" w:rsidR="00B02381" w:rsidRPr="00B02381" w:rsidRDefault="00FC5878" w:rsidP="002171A7">
      <w:pPr>
        <w:numPr>
          <w:ilvl w:val="1"/>
          <w:numId w:val="10"/>
        </w:numPr>
        <w:pBdr>
          <w:left w:val="single" w:sz="4" w:space="1" w:color="auto"/>
        </w:pBdr>
        <w:outlineLvl w:val="0"/>
        <w:rPr>
          <w:rFonts w:cs="Arial"/>
          <w:b/>
          <w:sz w:val="16"/>
          <w:szCs w:val="16"/>
          <w:lang w:val="es-ES"/>
        </w:rPr>
      </w:pPr>
      <w:r>
        <w:rPr>
          <w:rFonts w:cs="Arial"/>
          <w:b/>
          <w:sz w:val="16"/>
          <w:szCs w:val="16"/>
          <w:lang w:val="es-ES"/>
        </w:rPr>
        <w:t xml:space="preserve">Tipo de </w:t>
      </w:r>
      <w:r w:rsidR="00507080">
        <w:rPr>
          <w:rFonts w:cs="Arial"/>
          <w:b/>
          <w:sz w:val="16"/>
          <w:szCs w:val="16"/>
          <w:lang w:val="es-ES"/>
        </w:rPr>
        <w:t>C</w:t>
      </w:r>
      <w:r w:rsidR="007305E7">
        <w:rPr>
          <w:rFonts w:cs="Arial"/>
          <w:b/>
          <w:sz w:val="16"/>
          <w:szCs w:val="16"/>
          <w:lang w:val="es-ES"/>
        </w:rPr>
        <w:t>alificación</w:t>
      </w:r>
    </w:p>
    <w:p w14:paraId="26238EB5" w14:textId="4D567635" w:rsidR="003072DB" w:rsidRDefault="00B02381" w:rsidP="002171A7">
      <w:pPr>
        <w:pBdr>
          <w:left w:val="single" w:sz="4" w:space="1" w:color="auto"/>
        </w:pBdr>
        <w:rPr>
          <w:rFonts w:cs="Arial"/>
          <w:bCs/>
          <w:iCs/>
          <w:sz w:val="16"/>
          <w:szCs w:val="16"/>
          <w:lang w:val="es-ES"/>
        </w:rPr>
      </w:pPr>
      <w:r>
        <w:rPr>
          <w:rFonts w:cs="Arial"/>
          <w:bCs/>
          <w:iCs/>
          <w:sz w:val="16"/>
          <w:szCs w:val="16"/>
          <w:lang w:val="es-ES"/>
        </w:rPr>
        <w:t xml:space="preserve">Es la calificación </w:t>
      </w:r>
      <w:r w:rsidR="00D05F64">
        <w:rPr>
          <w:rFonts w:cs="Arial"/>
          <w:bCs/>
          <w:iCs/>
          <w:sz w:val="16"/>
          <w:szCs w:val="16"/>
          <w:lang w:val="es-ES"/>
        </w:rPr>
        <w:t>del</w:t>
      </w:r>
      <w:r>
        <w:rPr>
          <w:rFonts w:cs="Arial"/>
          <w:bCs/>
          <w:iCs/>
          <w:sz w:val="16"/>
          <w:szCs w:val="16"/>
          <w:lang w:val="es-ES"/>
        </w:rPr>
        <w:t xml:space="preserve"> portafolio por parte de una sociedad calificadora de riesgos debidamente autorizada. Esta calificación debe expresarse en las escalas definidas </w:t>
      </w:r>
      <w:r w:rsidR="00FD27DD">
        <w:rPr>
          <w:rFonts w:cs="Arial"/>
          <w:bCs/>
          <w:iCs/>
          <w:sz w:val="16"/>
          <w:szCs w:val="16"/>
          <w:lang w:val="es-ES"/>
        </w:rPr>
        <w:t xml:space="preserve">por la </w:t>
      </w:r>
      <w:r w:rsidR="00E82C90">
        <w:rPr>
          <w:rFonts w:cs="Arial"/>
          <w:bCs/>
          <w:iCs/>
          <w:sz w:val="16"/>
          <w:szCs w:val="16"/>
          <w:lang w:val="es-ES"/>
        </w:rPr>
        <w:t xml:space="preserve">respectiva </w:t>
      </w:r>
      <w:r w:rsidR="00A27D3B">
        <w:rPr>
          <w:rFonts w:cs="Arial"/>
          <w:bCs/>
          <w:iCs/>
          <w:sz w:val="16"/>
          <w:szCs w:val="16"/>
          <w:lang w:val="es-ES"/>
        </w:rPr>
        <w:t>sociedad</w:t>
      </w:r>
      <w:r w:rsidR="00FD27DD">
        <w:rPr>
          <w:rFonts w:cs="Arial"/>
          <w:bCs/>
          <w:iCs/>
          <w:sz w:val="16"/>
          <w:szCs w:val="16"/>
          <w:lang w:val="es-ES"/>
        </w:rPr>
        <w:t xml:space="preserve"> calificadora</w:t>
      </w:r>
      <w:r>
        <w:rPr>
          <w:rFonts w:cs="Arial"/>
          <w:bCs/>
          <w:iCs/>
          <w:sz w:val="16"/>
          <w:szCs w:val="16"/>
          <w:lang w:val="es-ES"/>
        </w:rPr>
        <w:t>.</w:t>
      </w:r>
    </w:p>
    <w:p w14:paraId="67D113C0" w14:textId="4E97951A" w:rsidR="00FD27DD" w:rsidRDefault="00FD27DD" w:rsidP="002171A7">
      <w:pPr>
        <w:pBdr>
          <w:left w:val="single" w:sz="4" w:space="1" w:color="auto"/>
        </w:pBdr>
        <w:outlineLvl w:val="0"/>
        <w:rPr>
          <w:rFonts w:cs="Arial"/>
          <w:b/>
          <w:sz w:val="16"/>
          <w:szCs w:val="16"/>
          <w:lang w:val="es-ES"/>
        </w:rPr>
      </w:pPr>
    </w:p>
    <w:p w14:paraId="41B9B5F6" w14:textId="489A7040" w:rsidR="00B02381" w:rsidRPr="00B02381" w:rsidRDefault="00B02381" w:rsidP="002171A7">
      <w:pPr>
        <w:numPr>
          <w:ilvl w:val="1"/>
          <w:numId w:val="10"/>
        </w:numPr>
        <w:pBdr>
          <w:left w:val="single" w:sz="4" w:space="1" w:color="auto"/>
        </w:pBdr>
        <w:outlineLvl w:val="0"/>
        <w:rPr>
          <w:rFonts w:cs="Arial"/>
          <w:b/>
          <w:sz w:val="16"/>
          <w:szCs w:val="16"/>
          <w:lang w:val="es-ES"/>
        </w:rPr>
      </w:pPr>
      <w:r w:rsidRPr="00B02381">
        <w:rPr>
          <w:rFonts w:cs="Arial"/>
          <w:b/>
          <w:sz w:val="16"/>
          <w:szCs w:val="16"/>
          <w:lang w:val="es-ES"/>
        </w:rPr>
        <w:t>Fecha de la última calificación</w:t>
      </w:r>
    </w:p>
    <w:p w14:paraId="0C86858C" w14:textId="29CB2196" w:rsidR="00B02381" w:rsidRDefault="00E82C90" w:rsidP="002171A7">
      <w:pPr>
        <w:pBdr>
          <w:left w:val="single" w:sz="4" w:space="1" w:color="auto"/>
        </w:pBdr>
        <w:rPr>
          <w:rFonts w:cs="Arial"/>
          <w:bCs/>
          <w:iCs/>
          <w:sz w:val="16"/>
          <w:szCs w:val="16"/>
          <w:lang w:val="es-ES"/>
        </w:rPr>
      </w:pPr>
      <w:r>
        <w:rPr>
          <w:rFonts w:cs="Arial"/>
          <w:bCs/>
          <w:iCs/>
          <w:sz w:val="16"/>
          <w:szCs w:val="16"/>
          <w:lang w:val="es-ES"/>
        </w:rPr>
        <w:t xml:space="preserve">Es </w:t>
      </w:r>
      <w:r w:rsidR="00B02381">
        <w:rPr>
          <w:rFonts w:cs="Arial"/>
          <w:bCs/>
          <w:iCs/>
          <w:sz w:val="16"/>
          <w:szCs w:val="16"/>
          <w:lang w:val="es-ES"/>
        </w:rPr>
        <w:t xml:space="preserve">la fecha de la última calificación otorgada, </w:t>
      </w:r>
      <w:r w:rsidR="0067727F">
        <w:rPr>
          <w:rFonts w:cs="Arial"/>
          <w:bCs/>
          <w:iCs/>
          <w:sz w:val="16"/>
          <w:szCs w:val="16"/>
          <w:lang w:val="es-ES"/>
        </w:rPr>
        <w:t xml:space="preserve">expresada </w:t>
      </w:r>
      <w:r w:rsidR="0067727F">
        <w:rPr>
          <w:rFonts w:cs="Arial"/>
          <w:bCs/>
          <w:sz w:val="16"/>
          <w:szCs w:val="16"/>
          <w:lang w:val="es-ES"/>
        </w:rPr>
        <w:t xml:space="preserve">con el formato </w:t>
      </w:r>
      <w:r w:rsidR="0067727F">
        <w:rPr>
          <w:spacing w:val="-3"/>
          <w:sz w:val="16"/>
          <w:szCs w:val="16"/>
        </w:rPr>
        <w:t xml:space="preserve">‘mes </w:t>
      </w:r>
      <w:proofErr w:type="spellStart"/>
      <w:r w:rsidR="0067727F">
        <w:rPr>
          <w:spacing w:val="-3"/>
          <w:sz w:val="16"/>
          <w:szCs w:val="16"/>
        </w:rPr>
        <w:t>dd</w:t>
      </w:r>
      <w:proofErr w:type="spellEnd"/>
      <w:r w:rsidR="0067727F">
        <w:rPr>
          <w:spacing w:val="-3"/>
          <w:sz w:val="16"/>
          <w:szCs w:val="16"/>
        </w:rPr>
        <w:t xml:space="preserve"> de </w:t>
      </w:r>
      <w:proofErr w:type="spellStart"/>
      <w:r w:rsidR="0067727F">
        <w:rPr>
          <w:spacing w:val="-3"/>
          <w:sz w:val="16"/>
          <w:szCs w:val="16"/>
        </w:rPr>
        <w:t>aaaa</w:t>
      </w:r>
      <w:proofErr w:type="spellEnd"/>
      <w:r w:rsidR="0067727F">
        <w:rPr>
          <w:spacing w:val="-3"/>
          <w:sz w:val="16"/>
          <w:szCs w:val="16"/>
        </w:rPr>
        <w:t>’.</w:t>
      </w:r>
    </w:p>
    <w:p w14:paraId="57A8B006" w14:textId="77777777" w:rsidR="00B02381" w:rsidRDefault="00B02381" w:rsidP="002171A7">
      <w:pPr>
        <w:pBdr>
          <w:left w:val="single" w:sz="4" w:space="1" w:color="auto"/>
        </w:pBdr>
        <w:rPr>
          <w:rFonts w:cs="Arial"/>
          <w:bCs/>
          <w:iCs/>
          <w:sz w:val="16"/>
          <w:szCs w:val="16"/>
          <w:lang w:val="es-ES"/>
        </w:rPr>
      </w:pPr>
    </w:p>
    <w:p w14:paraId="7D75C0B9" w14:textId="77777777" w:rsidR="00B02381" w:rsidRPr="00B02381" w:rsidRDefault="00B02381" w:rsidP="002171A7">
      <w:pPr>
        <w:numPr>
          <w:ilvl w:val="1"/>
          <w:numId w:val="10"/>
        </w:numPr>
        <w:pBdr>
          <w:left w:val="single" w:sz="4" w:space="1" w:color="auto"/>
        </w:pBdr>
        <w:outlineLvl w:val="0"/>
        <w:rPr>
          <w:rFonts w:cs="Arial"/>
          <w:b/>
          <w:sz w:val="16"/>
          <w:szCs w:val="16"/>
          <w:lang w:val="es-ES"/>
        </w:rPr>
      </w:pPr>
      <w:r w:rsidRPr="00B02381">
        <w:rPr>
          <w:rFonts w:cs="Arial"/>
          <w:b/>
          <w:sz w:val="16"/>
          <w:szCs w:val="16"/>
          <w:lang w:val="es-ES"/>
        </w:rPr>
        <w:t>Entidad calificadora</w:t>
      </w:r>
    </w:p>
    <w:p w14:paraId="296F84A6" w14:textId="41C45E88" w:rsidR="00B02381" w:rsidRDefault="00B02381" w:rsidP="002171A7">
      <w:pPr>
        <w:pBdr>
          <w:left w:val="single" w:sz="4" w:space="1" w:color="auto"/>
        </w:pBdr>
        <w:rPr>
          <w:rFonts w:cs="Arial"/>
          <w:bCs/>
          <w:iCs/>
          <w:sz w:val="16"/>
          <w:szCs w:val="16"/>
          <w:lang w:val="es-ES"/>
        </w:rPr>
      </w:pPr>
      <w:r>
        <w:rPr>
          <w:rFonts w:cs="Arial"/>
          <w:bCs/>
          <w:iCs/>
          <w:sz w:val="16"/>
          <w:szCs w:val="16"/>
          <w:lang w:val="es-ES"/>
        </w:rPr>
        <w:t xml:space="preserve">Nombre o razón social de la sociedad calificadora de riesgos que emitió la calificación </w:t>
      </w:r>
      <w:r w:rsidR="004C3720">
        <w:rPr>
          <w:rFonts w:cs="Arial"/>
          <w:bCs/>
          <w:iCs/>
          <w:sz w:val="16"/>
          <w:szCs w:val="16"/>
          <w:lang w:val="es-ES"/>
        </w:rPr>
        <w:t>del portafolio.</w:t>
      </w:r>
    </w:p>
    <w:p w14:paraId="400FE525" w14:textId="77777777" w:rsidR="00AB068A" w:rsidRDefault="00AB068A" w:rsidP="002171A7">
      <w:pPr>
        <w:pBdr>
          <w:left w:val="single" w:sz="4" w:space="1" w:color="auto"/>
        </w:pBdr>
        <w:rPr>
          <w:rFonts w:cs="Arial"/>
          <w:b/>
          <w:sz w:val="16"/>
          <w:szCs w:val="16"/>
          <w:lang w:val="es-ES"/>
        </w:rPr>
      </w:pPr>
    </w:p>
    <w:p w14:paraId="11E00365" w14:textId="46641AD3" w:rsidR="00AB068A" w:rsidRPr="00B02381" w:rsidRDefault="001468B3" w:rsidP="002171A7">
      <w:pPr>
        <w:numPr>
          <w:ilvl w:val="1"/>
          <w:numId w:val="10"/>
        </w:numPr>
        <w:pBdr>
          <w:left w:val="single" w:sz="4" w:space="1" w:color="auto"/>
        </w:pBdr>
        <w:outlineLvl w:val="0"/>
        <w:rPr>
          <w:rFonts w:cs="Arial"/>
          <w:b/>
          <w:sz w:val="16"/>
          <w:szCs w:val="16"/>
          <w:lang w:val="es-ES"/>
        </w:rPr>
      </w:pPr>
      <w:r>
        <w:rPr>
          <w:rFonts w:cs="Arial"/>
          <w:b/>
          <w:sz w:val="16"/>
          <w:szCs w:val="16"/>
          <w:lang w:val="es-ES"/>
        </w:rPr>
        <w:t>Docume</w:t>
      </w:r>
      <w:r w:rsidR="00E36F73">
        <w:rPr>
          <w:rFonts w:cs="Arial"/>
          <w:b/>
          <w:sz w:val="16"/>
          <w:szCs w:val="16"/>
          <w:lang w:val="es-ES"/>
        </w:rPr>
        <w:t>nto de calificación</w:t>
      </w:r>
    </w:p>
    <w:p w14:paraId="6E087514" w14:textId="7D77B126" w:rsidR="00397807" w:rsidRDefault="008702E2" w:rsidP="002171A7">
      <w:pPr>
        <w:pBdr>
          <w:left w:val="single" w:sz="4" w:space="1" w:color="auto"/>
        </w:pBdr>
        <w:rPr>
          <w:rFonts w:cs="Arial"/>
          <w:bCs/>
          <w:iCs/>
          <w:sz w:val="16"/>
          <w:szCs w:val="16"/>
          <w:lang w:val="es-ES"/>
        </w:rPr>
      </w:pPr>
      <w:r>
        <w:rPr>
          <w:rFonts w:cs="Arial"/>
          <w:bCs/>
          <w:iCs/>
          <w:sz w:val="16"/>
          <w:szCs w:val="16"/>
          <w:lang w:val="es-ES"/>
        </w:rPr>
        <w:t xml:space="preserve">Se debe indicar </w:t>
      </w:r>
      <w:r w:rsidR="004123B0">
        <w:rPr>
          <w:rFonts w:cs="Arial"/>
          <w:bCs/>
          <w:iCs/>
          <w:sz w:val="16"/>
          <w:szCs w:val="16"/>
          <w:lang w:val="es-ES"/>
        </w:rPr>
        <w:t xml:space="preserve">la dirección web o vínculo en el cual se encuentra disponible la calificación del portafolio. </w:t>
      </w:r>
    </w:p>
    <w:p w14:paraId="2C1EC1E3" w14:textId="3300EA85" w:rsidR="00AB1BDE" w:rsidRDefault="00AB1BDE" w:rsidP="002171A7">
      <w:pPr>
        <w:pBdr>
          <w:left w:val="single" w:sz="4" w:space="1" w:color="auto"/>
        </w:pBdr>
        <w:outlineLvl w:val="0"/>
        <w:rPr>
          <w:rFonts w:cs="Arial"/>
          <w:bCs/>
          <w:sz w:val="16"/>
          <w:szCs w:val="16"/>
        </w:rPr>
      </w:pPr>
    </w:p>
    <w:p w14:paraId="155C2BEC" w14:textId="693EC0BB" w:rsidR="007427AA" w:rsidRDefault="00192166" w:rsidP="002171A7">
      <w:pPr>
        <w:pBdr>
          <w:left w:val="single" w:sz="4" w:space="1" w:color="auto"/>
        </w:pBdr>
        <w:outlineLvl w:val="0"/>
        <w:rPr>
          <w:rFonts w:cs="Arial"/>
          <w:b/>
          <w:sz w:val="16"/>
          <w:szCs w:val="16"/>
        </w:rPr>
      </w:pPr>
      <w:r>
        <w:rPr>
          <w:rFonts w:cs="Arial"/>
          <w:b/>
          <w:sz w:val="16"/>
          <w:szCs w:val="16"/>
        </w:rPr>
        <w:t>5</w:t>
      </w:r>
      <w:r w:rsidR="00AB1BDE">
        <w:rPr>
          <w:rFonts w:cs="Arial"/>
          <w:b/>
          <w:sz w:val="16"/>
          <w:szCs w:val="16"/>
        </w:rPr>
        <w:t xml:space="preserve">. </w:t>
      </w:r>
      <w:r w:rsidR="00913731">
        <w:rPr>
          <w:rFonts w:cs="Arial"/>
          <w:b/>
          <w:sz w:val="16"/>
          <w:szCs w:val="16"/>
        </w:rPr>
        <w:t>POL</w:t>
      </w:r>
      <w:r w:rsidR="00100966">
        <w:rPr>
          <w:rFonts w:cs="Arial"/>
          <w:b/>
          <w:sz w:val="16"/>
          <w:szCs w:val="16"/>
        </w:rPr>
        <w:t>Í</w:t>
      </w:r>
      <w:r w:rsidR="00913731">
        <w:rPr>
          <w:rFonts w:cs="Arial"/>
          <w:b/>
          <w:sz w:val="16"/>
          <w:szCs w:val="16"/>
        </w:rPr>
        <w:t>TICA DE INVERSI</w:t>
      </w:r>
      <w:r w:rsidR="00100966">
        <w:rPr>
          <w:rFonts w:cs="Arial"/>
          <w:b/>
          <w:sz w:val="16"/>
          <w:szCs w:val="16"/>
        </w:rPr>
        <w:t>Ó</w:t>
      </w:r>
      <w:r w:rsidR="00913731">
        <w:rPr>
          <w:rFonts w:cs="Arial"/>
          <w:b/>
          <w:sz w:val="16"/>
          <w:szCs w:val="16"/>
        </w:rPr>
        <w:t>N DEL PORTAFOLIO</w:t>
      </w:r>
    </w:p>
    <w:p w14:paraId="6FD21653" w14:textId="77777777" w:rsidR="007D43D0" w:rsidRPr="0063414A" w:rsidRDefault="007D43D0" w:rsidP="002171A7">
      <w:pPr>
        <w:pBdr>
          <w:left w:val="single" w:sz="4" w:space="1" w:color="auto"/>
        </w:pBdr>
        <w:rPr>
          <w:rFonts w:cs="Arial"/>
          <w:color w:val="FF0000"/>
          <w:sz w:val="16"/>
          <w:szCs w:val="16"/>
        </w:rPr>
      </w:pPr>
    </w:p>
    <w:p w14:paraId="69AF57CD" w14:textId="5903A4DA" w:rsidR="007D43D0" w:rsidRPr="0063414A" w:rsidRDefault="00087C4B" w:rsidP="002171A7">
      <w:pPr>
        <w:pBdr>
          <w:left w:val="single" w:sz="4" w:space="1" w:color="auto"/>
        </w:pBdr>
        <w:rPr>
          <w:color w:val="000000"/>
          <w:sz w:val="16"/>
          <w:szCs w:val="16"/>
        </w:rPr>
      </w:pPr>
      <w:r>
        <w:rPr>
          <w:color w:val="000000"/>
          <w:sz w:val="16"/>
          <w:szCs w:val="16"/>
        </w:rPr>
        <w:t>L</w:t>
      </w:r>
      <w:r w:rsidR="00A27D3B">
        <w:rPr>
          <w:color w:val="000000"/>
          <w:sz w:val="16"/>
          <w:szCs w:val="16"/>
        </w:rPr>
        <w:t>a información presentada</w:t>
      </w:r>
      <w:r>
        <w:rPr>
          <w:color w:val="000000"/>
          <w:sz w:val="16"/>
          <w:szCs w:val="16"/>
        </w:rPr>
        <w:t xml:space="preserve"> en esta sección</w:t>
      </w:r>
      <w:r w:rsidR="00A27D3B">
        <w:rPr>
          <w:color w:val="000000"/>
          <w:sz w:val="16"/>
          <w:szCs w:val="16"/>
        </w:rPr>
        <w:t xml:space="preserve"> no debe corresponder a una transcripción de la </w:t>
      </w:r>
      <w:r w:rsidR="007D43D0" w:rsidRPr="0063414A">
        <w:rPr>
          <w:color w:val="000000"/>
          <w:sz w:val="16"/>
          <w:szCs w:val="16"/>
        </w:rPr>
        <w:t xml:space="preserve">política de inversión contenida en el </w:t>
      </w:r>
      <w:r w:rsidR="00B5561E" w:rsidRPr="0063414A">
        <w:rPr>
          <w:color w:val="000000"/>
          <w:sz w:val="16"/>
          <w:szCs w:val="16"/>
        </w:rPr>
        <w:t>prospect</w:t>
      </w:r>
      <w:r w:rsidR="005D4744" w:rsidRPr="0063414A">
        <w:rPr>
          <w:color w:val="000000"/>
          <w:sz w:val="16"/>
          <w:szCs w:val="16"/>
        </w:rPr>
        <w:t>o</w:t>
      </w:r>
      <w:r w:rsidR="00B5561E" w:rsidRPr="0063414A">
        <w:rPr>
          <w:color w:val="000000"/>
          <w:sz w:val="16"/>
          <w:szCs w:val="16"/>
        </w:rPr>
        <w:t xml:space="preserve"> </w:t>
      </w:r>
      <w:r w:rsidR="007D43D0" w:rsidRPr="0063414A">
        <w:rPr>
          <w:color w:val="000000"/>
          <w:sz w:val="16"/>
          <w:szCs w:val="16"/>
        </w:rPr>
        <w:t>de</w:t>
      </w:r>
      <w:r w:rsidR="005D4744" w:rsidRPr="0063414A">
        <w:rPr>
          <w:color w:val="000000"/>
          <w:sz w:val="16"/>
          <w:szCs w:val="16"/>
        </w:rPr>
        <w:t>l portafolio</w:t>
      </w:r>
      <w:r w:rsidR="00891F12" w:rsidRPr="0063414A">
        <w:rPr>
          <w:color w:val="000000"/>
          <w:sz w:val="16"/>
          <w:szCs w:val="16"/>
        </w:rPr>
        <w:t xml:space="preserve">, ni </w:t>
      </w:r>
      <w:r w:rsidR="00147DF2" w:rsidRPr="0063414A">
        <w:rPr>
          <w:color w:val="000000"/>
          <w:sz w:val="16"/>
          <w:szCs w:val="16"/>
        </w:rPr>
        <w:t>se debe limitar a incluir un listado de los activos admisibles del portafolio.</w:t>
      </w:r>
    </w:p>
    <w:p w14:paraId="763A5887" w14:textId="77777777" w:rsidR="007D43D0" w:rsidRPr="00B112DF" w:rsidRDefault="007D43D0" w:rsidP="002171A7">
      <w:pPr>
        <w:pBdr>
          <w:left w:val="single" w:sz="4" w:space="1" w:color="auto"/>
        </w:pBdr>
        <w:outlineLvl w:val="0"/>
        <w:rPr>
          <w:rFonts w:cs="Arial"/>
          <w:b/>
          <w:sz w:val="16"/>
          <w:szCs w:val="16"/>
        </w:rPr>
      </w:pPr>
    </w:p>
    <w:p w14:paraId="590D5EA1" w14:textId="09153A1F" w:rsidR="00780B01" w:rsidRDefault="00780B01" w:rsidP="002171A7">
      <w:pPr>
        <w:numPr>
          <w:ilvl w:val="1"/>
          <w:numId w:val="14"/>
        </w:numPr>
        <w:pBdr>
          <w:left w:val="single" w:sz="4" w:space="1" w:color="auto"/>
        </w:pBdr>
        <w:outlineLvl w:val="0"/>
        <w:rPr>
          <w:rFonts w:cs="Arial"/>
          <w:b/>
          <w:sz w:val="16"/>
          <w:szCs w:val="16"/>
          <w:lang w:val="es-ES"/>
        </w:rPr>
      </w:pPr>
      <w:r>
        <w:rPr>
          <w:rFonts w:cs="Arial"/>
          <w:b/>
          <w:sz w:val="16"/>
          <w:szCs w:val="16"/>
          <w:lang w:val="es-ES"/>
        </w:rPr>
        <w:t>Objetivo del portafolio</w:t>
      </w:r>
    </w:p>
    <w:p w14:paraId="55C99F85" w14:textId="12620BBC" w:rsidR="00300AE3" w:rsidRPr="00B27459" w:rsidRDefault="00EC7882" w:rsidP="002171A7">
      <w:pPr>
        <w:pStyle w:val="Prrafodelista"/>
        <w:pBdr>
          <w:left w:val="single" w:sz="4" w:space="1" w:color="auto"/>
        </w:pBdr>
        <w:spacing w:line="259" w:lineRule="auto"/>
        <w:ind w:left="0"/>
        <w:rPr>
          <w:rFonts w:eastAsia="Arial" w:cs="Arial"/>
          <w:sz w:val="16"/>
          <w:szCs w:val="16"/>
          <w:lang w:val="es-ES"/>
        </w:rPr>
      </w:pPr>
      <w:r>
        <w:rPr>
          <w:rFonts w:cs="Arial"/>
          <w:bCs/>
          <w:sz w:val="16"/>
          <w:szCs w:val="16"/>
          <w:lang w:val="es-ES"/>
        </w:rPr>
        <w:t>Presentar el o</w:t>
      </w:r>
      <w:r w:rsidR="00487F25" w:rsidRPr="00B27459">
        <w:rPr>
          <w:rFonts w:cs="Arial"/>
          <w:bCs/>
          <w:sz w:val="16"/>
          <w:szCs w:val="16"/>
          <w:lang w:val="es-ES"/>
        </w:rPr>
        <w:t>bjetivo del portafolio</w:t>
      </w:r>
      <w:r>
        <w:rPr>
          <w:rFonts w:cs="Arial"/>
          <w:bCs/>
          <w:sz w:val="16"/>
          <w:szCs w:val="16"/>
          <w:lang w:val="es-ES"/>
        </w:rPr>
        <w:t>,</w:t>
      </w:r>
      <w:r w:rsidR="00487F25" w:rsidRPr="00B27459">
        <w:rPr>
          <w:rFonts w:cs="Arial"/>
          <w:bCs/>
          <w:sz w:val="16"/>
          <w:szCs w:val="16"/>
          <w:lang w:val="es-ES"/>
        </w:rPr>
        <w:t xml:space="preserve"> según lo definido en el</w:t>
      </w:r>
      <w:r w:rsidR="00BB3C2E">
        <w:rPr>
          <w:rFonts w:cs="Arial"/>
          <w:bCs/>
          <w:sz w:val="16"/>
          <w:szCs w:val="16"/>
          <w:lang w:val="es-ES"/>
        </w:rPr>
        <w:t xml:space="preserve"> respectivo</w:t>
      </w:r>
      <w:r w:rsidR="00487F25" w:rsidRPr="00B27459">
        <w:rPr>
          <w:rFonts w:cs="Arial"/>
          <w:bCs/>
          <w:sz w:val="16"/>
          <w:szCs w:val="16"/>
          <w:lang w:val="es-ES"/>
        </w:rPr>
        <w:t xml:space="preserve"> prospecto</w:t>
      </w:r>
      <w:r w:rsidR="00BB3C2E">
        <w:rPr>
          <w:rFonts w:cs="Arial"/>
          <w:bCs/>
          <w:sz w:val="16"/>
          <w:szCs w:val="16"/>
          <w:lang w:val="es-ES"/>
        </w:rPr>
        <w:t>.</w:t>
      </w:r>
    </w:p>
    <w:p w14:paraId="4531CDFA" w14:textId="46AE61CE" w:rsidR="007427AA" w:rsidRDefault="007427AA" w:rsidP="002171A7">
      <w:pPr>
        <w:pBdr>
          <w:left w:val="single" w:sz="4" w:space="1" w:color="auto"/>
        </w:pBdr>
        <w:outlineLvl w:val="0"/>
        <w:rPr>
          <w:rFonts w:cs="Arial"/>
          <w:bCs/>
          <w:sz w:val="16"/>
          <w:szCs w:val="16"/>
        </w:rPr>
      </w:pPr>
    </w:p>
    <w:p w14:paraId="6009C5CE" w14:textId="03161145" w:rsidR="00B27459" w:rsidRDefault="00B27459" w:rsidP="002171A7">
      <w:pPr>
        <w:numPr>
          <w:ilvl w:val="1"/>
          <w:numId w:val="14"/>
        </w:numPr>
        <w:pBdr>
          <w:left w:val="single" w:sz="4" w:space="1" w:color="auto"/>
        </w:pBdr>
        <w:outlineLvl w:val="0"/>
        <w:rPr>
          <w:rFonts w:cs="Arial"/>
          <w:b/>
          <w:sz w:val="16"/>
          <w:szCs w:val="16"/>
          <w:lang w:val="es-ES"/>
        </w:rPr>
      </w:pPr>
      <w:r>
        <w:rPr>
          <w:rFonts w:cs="Arial"/>
          <w:b/>
          <w:sz w:val="16"/>
          <w:szCs w:val="16"/>
          <w:lang w:val="es-ES"/>
        </w:rPr>
        <w:t>Estrategia de inversión del portafolio</w:t>
      </w:r>
    </w:p>
    <w:p w14:paraId="29AF42A5" w14:textId="3145254E" w:rsidR="00FB009A" w:rsidRPr="00FB009A" w:rsidRDefault="007F0728" w:rsidP="002171A7">
      <w:pPr>
        <w:pBdr>
          <w:left w:val="single" w:sz="4" w:space="1" w:color="auto"/>
        </w:pBdr>
        <w:outlineLvl w:val="0"/>
        <w:rPr>
          <w:rFonts w:cs="Arial"/>
          <w:bCs/>
          <w:sz w:val="16"/>
          <w:szCs w:val="16"/>
          <w:lang w:val="es-ES"/>
        </w:rPr>
      </w:pPr>
      <w:r>
        <w:rPr>
          <w:rFonts w:cs="Arial"/>
          <w:bCs/>
          <w:sz w:val="16"/>
          <w:szCs w:val="16"/>
          <w:lang w:val="es-ES"/>
        </w:rPr>
        <w:t>Incluir una</w:t>
      </w:r>
      <w:r w:rsidR="00CE0477">
        <w:rPr>
          <w:rFonts w:cs="Arial"/>
          <w:bCs/>
          <w:sz w:val="16"/>
          <w:szCs w:val="16"/>
          <w:lang w:val="es-ES"/>
        </w:rPr>
        <w:t xml:space="preserve"> e</w:t>
      </w:r>
      <w:r w:rsidR="00CE0477" w:rsidRPr="00765EE2">
        <w:rPr>
          <w:rFonts w:cs="Arial"/>
          <w:bCs/>
          <w:sz w:val="16"/>
          <w:szCs w:val="16"/>
          <w:lang w:val="es-ES"/>
        </w:rPr>
        <w:t xml:space="preserve">xplicación </w:t>
      </w:r>
      <w:r w:rsidR="00C25F8F" w:rsidRPr="00765EE2">
        <w:rPr>
          <w:rFonts w:cs="Arial"/>
          <w:bCs/>
          <w:sz w:val="16"/>
          <w:szCs w:val="16"/>
          <w:lang w:val="es-ES"/>
        </w:rPr>
        <w:t>breve de la estrategia</w:t>
      </w:r>
      <w:r w:rsidR="0084140F">
        <w:rPr>
          <w:rFonts w:cs="Arial"/>
          <w:bCs/>
          <w:sz w:val="16"/>
          <w:szCs w:val="16"/>
          <w:lang w:val="es-ES"/>
        </w:rPr>
        <w:t xml:space="preserve"> de inversión</w:t>
      </w:r>
      <w:r w:rsidR="00C25F8F" w:rsidRPr="00765EE2">
        <w:rPr>
          <w:rFonts w:cs="Arial"/>
          <w:bCs/>
          <w:sz w:val="16"/>
          <w:szCs w:val="16"/>
          <w:lang w:val="es-ES"/>
        </w:rPr>
        <w:t xml:space="preserve"> que utiliza la sociedad administradora</w:t>
      </w:r>
      <w:r w:rsidR="001D3087">
        <w:rPr>
          <w:rFonts w:cs="Arial"/>
          <w:bCs/>
          <w:sz w:val="16"/>
          <w:szCs w:val="16"/>
          <w:lang w:val="es-ES"/>
        </w:rPr>
        <w:t>,</w:t>
      </w:r>
      <w:r w:rsidR="00A9397B">
        <w:rPr>
          <w:rFonts w:cs="Arial"/>
          <w:bCs/>
          <w:sz w:val="16"/>
          <w:szCs w:val="16"/>
          <w:lang w:val="es-ES"/>
        </w:rPr>
        <w:t xml:space="preserve"> </w:t>
      </w:r>
      <w:r w:rsidR="00CE0477">
        <w:rPr>
          <w:rFonts w:cs="Arial"/>
          <w:bCs/>
          <w:sz w:val="16"/>
          <w:szCs w:val="16"/>
          <w:lang w:val="es-ES"/>
        </w:rPr>
        <w:t xml:space="preserve">en </w:t>
      </w:r>
      <w:r w:rsidR="000F08F3">
        <w:rPr>
          <w:rFonts w:cs="Arial"/>
          <w:bCs/>
          <w:sz w:val="16"/>
          <w:szCs w:val="16"/>
          <w:lang w:val="es-ES"/>
        </w:rPr>
        <w:t xml:space="preserve">donde </w:t>
      </w:r>
      <w:r w:rsidR="00A9397B">
        <w:rPr>
          <w:rFonts w:cs="Arial"/>
          <w:bCs/>
          <w:sz w:val="16"/>
          <w:szCs w:val="16"/>
          <w:lang w:val="es-ES"/>
        </w:rPr>
        <w:t xml:space="preserve">se exponga </w:t>
      </w:r>
      <w:r w:rsidR="00EF6EA2">
        <w:rPr>
          <w:rFonts w:cs="Arial"/>
          <w:bCs/>
          <w:sz w:val="16"/>
          <w:szCs w:val="16"/>
          <w:lang w:val="es-ES"/>
        </w:rPr>
        <w:t xml:space="preserve">la manera en la cual </w:t>
      </w:r>
      <w:r w:rsidR="00BC1960">
        <w:rPr>
          <w:rFonts w:cs="Arial"/>
          <w:bCs/>
          <w:sz w:val="16"/>
          <w:szCs w:val="16"/>
          <w:lang w:val="es-ES"/>
        </w:rPr>
        <w:t xml:space="preserve">los criterios </w:t>
      </w:r>
      <w:r w:rsidR="001D3087">
        <w:rPr>
          <w:rFonts w:cs="Arial"/>
          <w:bCs/>
          <w:sz w:val="16"/>
          <w:szCs w:val="16"/>
          <w:lang w:val="es-ES"/>
        </w:rPr>
        <w:t xml:space="preserve">definidos en </w:t>
      </w:r>
      <w:r w:rsidR="00BC1960">
        <w:rPr>
          <w:rFonts w:cs="Arial"/>
          <w:bCs/>
          <w:sz w:val="16"/>
          <w:szCs w:val="16"/>
          <w:lang w:val="es-ES"/>
        </w:rPr>
        <w:t xml:space="preserve">la política </w:t>
      </w:r>
      <w:r w:rsidR="00C73C5B">
        <w:rPr>
          <w:rFonts w:cs="Arial"/>
          <w:bCs/>
          <w:sz w:val="16"/>
          <w:szCs w:val="16"/>
          <w:lang w:val="es-ES"/>
        </w:rPr>
        <w:t>y el proceso de inversiones</w:t>
      </w:r>
      <w:r w:rsidR="001D3087">
        <w:rPr>
          <w:rFonts w:cs="Arial"/>
          <w:bCs/>
          <w:sz w:val="16"/>
          <w:szCs w:val="16"/>
          <w:lang w:val="es-ES"/>
        </w:rPr>
        <w:t xml:space="preserve"> </w:t>
      </w:r>
      <w:r w:rsidR="00A4278F">
        <w:rPr>
          <w:rFonts w:cs="Arial"/>
          <w:bCs/>
          <w:sz w:val="16"/>
          <w:szCs w:val="16"/>
          <w:lang w:val="es-ES"/>
        </w:rPr>
        <w:t xml:space="preserve">contribuyen </w:t>
      </w:r>
      <w:r w:rsidR="001D3087">
        <w:rPr>
          <w:rFonts w:cs="Arial"/>
          <w:bCs/>
          <w:sz w:val="16"/>
          <w:szCs w:val="16"/>
          <w:lang w:val="es-ES"/>
        </w:rPr>
        <w:t>para alcanzar el objetivo del portafolio.</w:t>
      </w:r>
      <w:r w:rsidR="00C73C5B">
        <w:rPr>
          <w:rFonts w:cs="Arial"/>
          <w:bCs/>
          <w:sz w:val="16"/>
          <w:szCs w:val="16"/>
          <w:lang w:val="es-ES"/>
        </w:rPr>
        <w:t xml:space="preserve"> </w:t>
      </w:r>
      <w:r w:rsidR="00C470E1">
        <w:rPr>
          <w:rFonts w:cs="Arial"/>
          <w:bCs/>
          <w:sz w:val="16"/>
          <w:szCs w:val="16"/>
          <w:lang w:val="es-ES"/>
        </w:rPr>
        <w:t>La estrategia debe mencionar criterios</w:t>
      </w:r>
      <w:r w:rsidR="000C54BA">
        <w:rPr>
          <w:rFonts w:cs="Arial"/>
          <w:bCs/>
          <w:sz w:val="16"/>
          <w:szCs w:val="16"/>
          <w:lang w:val="es-ES"/>
        </w:rPr>
        <w:t>,</w:t>
      </w:r>
      <w:r w:rsidR="00C470E1">
        <w:rPr>
          <w:rFonts w:cs="Arial"/>
          <w:bCs/>
          <w:sz w:val="16"/>
          <w:szCs w:val="16"/>
          <w:lang w:val="es-ES"/>
        </w:rPr>
        <w:t xml:space="preserve"> </w:t>
      </w:r>
      <w:r w:rsidR="00C73C5B">
        <w:rPr>
          <w:rFonts w:cs="Arial"/>
          <w:bCs/>
          <w:sz w:val="16"/>
          <w:szCs w:val="16"/>
          <w:lang w:val="es-ES"/>
        </w:rPr>
        <w:t>tales como</w:t>
      </w:r>
      <w:r w:rsidR="5C06FDB1" w:rsidRPr="0B4D1F92">
        <w:rPr>
          <w:rFonts w:cs="Arial"/>
          <w:sz w:val="16"/>
          <w:szCs w:val="16"/>
          <w:lang w:val="es-ES"/>
        </w:rPr>
        <w:t>:</w:t>
      </w:r>
      <w:r w:rsidR="00C73C5B">
        <w:rPr>
          <w:rFonts w:cs="Arial"/>
          <w:bCs/>
          <w:sz w:val="16"/>
          <w:szCs w:val="16"/>
          <w:lang w:val="es-ES"/>
        </w:rPr>
        <w:t xml:space="preserve"> </w:t>
      </w:r>
      <w:r w:rsidR="00BC1960">
        <w:rPr>
          <w:rFonts w:cs="Arial"/>
          <w:bCs/>
          <w:sz w:val="16"/>
          <w:szCs w:val="16"/>
          <w:lang w:val="es-ES"/>
        </w:rPr>
        <w:t>a</w:t>
      </w:r>
      <w:r w:rsidR="00367CF2">
        <w:rPr>
          <w:rFonts w:cs="Arial"/>
          <w:bCs/>
          <w:sz w:val="16"/>
          <w:szCs w:val="16"/>
          <w:lang w:val="es-ES"/>
        </w:rPr>
        <w:t>ctivos admisibles</w:t>
      </w:r>
      <w:r w:rsidR="00FA0ABE">
        <w:rPr>
          <w:rFonts w:cs="Arial"/>
          <w:bCs/>
          <w:sz w:val="16"/>
          <w:szCs w:val="16"/>
          <w:lang w:val="es-ES"/>
        </w:rPr>
        <w:t>, principales l</w:t>
      </w:r>
      <w:r w:rsidR="00957846">
        <w:rPr>
          <w:rFonts w:cs="Arial"/>
          <w:bCs/>
          <w:sz w:val="16"/>
          <w:szCs w:val="16"/>
          <w:lang w:val="es-ES"/>
        </w:rPr>
        <w:t>í</w:t>
      </w:r>
      <w:r w:rsidR="00FA0ABE">
        <w:rPr>
          <w:rFonts w:cs="Arial"/>
          <w:bCs/>
          <w:sz w:val="16"/>
          <w:szCs w:val="16"/>
          <w:lang w:val="es-ES"/>
        </w:rPr>
        <w:t xml:space="preserve">mites o estrategias de asignación de </w:t>
      </w:r>
      <w:r w:rsidR="002A1980">
        <w:rPr>
          <w:rFonts w:cs="Arial"/>
          <w:bCs/>
          <w:sz w:val="16"/>
          <w:szCs w:val="16"/>
          <w:lang w:val="es-ES"/>
        </w:rPr>
        <w:t>activos</w:t>
      </w:r>
      <w:r w:rsidR="00A9397B">
        <w:rPr>
          <w:rFonts w:cs="Arial"/>
          <w:bCs/>
          <w:sz w:val="16"/>
          <w:szCs w:val="16"/>
          <w:lang w:val="es-ES"/>
        </w:rPr>
        <w:t>, criterios de diversificación de portafolio, entre otros</w:t>
      </w:r>
      <w:r w:rsidR="00E444E5">
        <w:rPr>
          <w:rFonts w:cs="Arial"/>
          <w:bCs/>
          <w:sz w:val="16"/>
          <w:szCs w:val="16"/>
          <w:lang w:val="es-ES"/>
        </w:rPr>
        <w:t>,</w:t>
      </w:r>
      <w:r w:rsidR="00F82C25">
        <w:rPr>
          <w:rFonts w:cs="Arial"/>
          <w:bCs/>
          <w:sz w:val="16"/>
          <w:szCs w:val="16"/>
          <w:lang w:val="es-ES"/>
        </w:rPr>
        <w:t xml:space="preserve"> que resulten relevantes</w:t>
      </w:r>
      <w:r w:rsidR="00C470E1">
        <w:rPr>
          <w:rFonts w:cs="Arial"/>
          <w:bCs/>
          <w:sz w:val="16"/>
          <w:szCs w:val="16"/>
          <w:lang w:val="es-ES"/>
        </w:rPr>
        <w:t>.</w:t>
      </w:r>
    </w:p>
    <w:p w14:paraId="4C00984F" w14:textId="77777777" w:rsidR="00415BD9" w:rsidRDefault="00415BD9" w:rsidP="002171A7">
      <w:pPr>
        <w:pBdr>
          <w:left w:val="single" w:sz="4" w:space="1" w:color="auto"/>
        </w:pBdr>
        <w:outlineLvl w:val="0"/>
        <w:rPr>
          <w:rFonts w:cs="Arial"/>
          <w:bCs/>
          <w:sz w:val="16"/>
          <w:szCs w:val="16"/>
          <w:lang w:val="es-ES"/>
        </w:rPr>
      </w:pPr>
    </w:p>
    <w:p w14:paraId="232B77D1" w14:textId="52880E30" w:rsidR="007C2ACD" w:rsidRPr="000A5716" w:rsidRDefault="00415BD9" w:rsidP="002171A7">
      <w:pPr>
        <w:pBdr>
          <w:left w:val="single" w:sz="4" w:space="1" w:color="auto"/>
        </w:pBdr>
        <w:outlineLvl w:val="0"/>
        <w:rPr>
          <w:rFonts w:cs="Arial"/>
          <w:bCs/>
          <w:sz w:val="16"/>
          <w:szCs w:val="16"/>
          <w:lang w:val="es-ES"/>
        </w:rPr>
      </w:pPr>
      <w:r>
        <w:rPr>
          <w:rFonts w:cs="Arial"/>
          <w:bCs/>
          <w:sz w:val="16"/>
          <w:szCs w:val="16"/>
          <w:lang w:val="es-ES"/>
        </w:rPr>
        <w:t xml:space="preserve">La </w:t>
      </w:r>
      <w:r w:rsidR="00FA6D71">
        <w:rPr>
          <w:rFonts w:cs="Arial"/>
          <w:bCs/>
          <w:sz w:val="16"/>
          <w:szCs w:val="16"/>
          <w:lang w:val="es-ES"/>
        </w:rPr>
        <w:t>explicación de la estrategia no debe incluir le</w:t>
      </w:r>
      <w:r w:rsidR="009D4C14">
        <w:rPr>
          <w:rFonts w:cs="Arial"/>
          <w:bCs/>
          <w:sz w:val="16"/>
          <w:szCs w:val="16"/>
          <w:lang w:val="es-ES"/>
        </w:rPr>
        <w:t>n</w:t>
      </w:r>
      <w:r w:rsidR="00FA6D71">
        <w:rPr>
          <w:rFonts w:cs="Arial"/>
          <w:bCs/>
          <w:sz w:val="16"/>
          <w:szCs w:val="16"/>
          <w:lang w:val="es-ES"/>
        </w:rPr>
        <w:t>guaje técnico ni complejo</w:t>
      </w:r>
      <w:r w:rsidR="00F7735D">
        <w:rPr>
          <w:rFonts w:cs="Arial"/>
          <w:bCs/>
          <w:sz w:val="16"/>
          <w:szCs w:val="16"/>
          <w:lang w:val="es-ES"/>
        </w:rPr>
        <w:t xml:space="preserve">, y debe evitar incorporar remisiones o </w:t>
      </w:r>
      <w:r w:rsidR="00DA6584">
        <w:rPr>
          <w:rFonts w:cs="Arial"/>
          <w:bCs/>
          <w:sz w:val="16"/>
          <w:szCs w:val="16"/>
          <w:lang w:val="es-ES"/>
        </w:rPr>
        <w:t>trascripciones</w:t>
      </w:r>
      <w:r w:rsidR="00F7735D">
        <w:rPr>
          <w:rFonts w:cs="Arial"/>
          <w:bCs/>
          <w:sz w:val="16"/>
          <w:szCs w:val="16"/>
          <w:lang w:val="es-ES"/>
        </w:rPr>
        <w:t xml:space="preserve"> </w:t>
      </w:r>
      <w:r w:rsidR="00DA6584">
        <w:rPr>
          <w:rFonts w:cs="Arial"/>
          <w:bCs/>
          <w:sz w:val="16"/>
          <w:szCs w:val="16"/>
          <w:lang w:val="es-ES"/>
        </w:rPr>
        <w:t>de textos normativos</w:t>
      </w:r>
      <w:r w:rsidR="00866156">
        <w:rPr>
          <w:rFonts w:cs="Arial"/>
          <w:bCs/>
          <w:sz w:val="16"/>
          <w:szCs w:val="16"/>
          <w:lang w:val="es-ES"/>
        </w:rPr>
        <w:t>.</w:t>
      </w:r>
    </w:p>
    <w:p w14:paraId="17CC13D4" w14:textId="77777777" w:rsidR="00114E4B" w:rsidRDefault="00114E4B" w:rsidP="002171A7">
      <w:pPr>
        <w:pBdr>
          <w:left w:val="single" w:sz="4" w:space="1" w:color="auto"/>
        </w:pBdr>
        <w:outlineLvl w:val="0"/>
        <w:rPr>
          <w:rFonts w:cs="Arial"/>
          <w:bCs/>
          <w:sz w:val="16"/>
          <w:szCs w:val="16"/>
          <w:lang w:val="es-ES"/>
        </w:rPr>
      </w:pPr>
    </w:p>
    <w:p w14:paraId="2A2A8E41" w14:textId="49DC7E5E" w:rsidR="00C937C1" w:rsidRPr="00C937C1" w:rsidRDefault="00114E4B" w:rsidP="002171A7">
      <w:pPr>
        <w:pBdr>
          <w:left w:val="single" w:sz="4" w:space="1" w:color="auto"/>
        </w:pBdr>
        <w:outlineLvl w:val="0"/>
        <w:rPr>
          <w:rFonts w:cs="Arial"/>
          <w:bCs/>
          <w:sz w:val="16"/>
          <w:szCs w:val="16"/>
          <w:lang w:val="es-ES"/>
        </w:rPr>
      </w:pPr>
      <w:r>
        <w:rPr>
          <w:rFonts w:cs="Arial"/>
          <w:bCs/>
          <w:sz w:val="16"/>
          <w:szCs w:val="16"/>
          <w:lang w:val="es-ES"/>
        </w:rPr>
        <w:t xml:space="preserve">En el caso que el portafolio </w:t>
      </w:r>
      <w:r w:rsidRPr="002056E8">
        <w:rPr>
          <w:rFonts w:cs="Arial"/>
          <w:bCs/>
          <w:sz w:val="16"/>
          <w:szCs w:val="16"/>
          <w:lang w:val="es-ES"/>
        </w:rPr>
        <w:t>contempl</w:t>
      </w:r>
      <w:r>
        <w:rPr>
          <w:rFonts w:cs="Arial"/>
          <w:bCs/>
          <w:sz w:val="16"/>
          <w:szCs w:val="16"/>
          <w:lang w:val="es-ES"/>
        </w:rPr>
        <w:t>e</w:t>
      </w:r>
      <w:r w:rsidRPr="002056E8">
        <w:rPr>
          <w:rFonts w:cs="Arial"/>
          <w:bCs/>
          <w:sz w:val="16"/>
          <w:szCs w:val="16"/>
          <w:lang w:val="es-ES"/>
        </w:rPr>
        <w:t xml:space="preserve"> la posibilidad de realizar operaciones con instrumentos financieros derivados</w:t>
      </w:r>
      <w:r>
        <w:rPr>
          <w:rFonts w:cs="Arial"/>
          <w:bCs/>
          <w:sz w:val="16"/>
          <w:szCs w:val="16"/>
          <w:lang w:val="es-ES"/>
        </w:rPr>
        <w:t>, se debe incluir</w:t>
      </w:r>
      <w:r w:rsidR="00223746">
        <w:rPr>
          <w:rFonts w:cs="Arial"/>
          <w:bCs/>
          <w:sz w:val="16"/>
          <w:szCs w:val="16"/>
          <w:lang w:val="es-ES"/>
        </w:rPr>
        <w:t xml:space="preserve"> </w:t>
      </w:r>
      <w:r>
        <w:rPr>
          <w:rFonts w:cs="Arial"/>
          <w:bCs/>
          <w:sz w:val="16"/>
          <w:szCs w:val="16"/>
          <w:lang w:val="es-ES"/>
        </w:rPr>
        <w:t xml:space="preserve">el </w:t>
      </w:r>
      <w:r w:rsidR="00484887">
        <w:rPr>
          <w:rFonts w:cs="Arial"/>
          <w:bCs/>
          <w:sz w:val="16"/>
          <w:szCs w:val="16"/>
          <w:lang w:val="es-ES"/>
        </w:rPr>
        <w:t>resumen d</w:t>
      </w:r>
      <w:r>
        <w:rPr>
          <w:rFonts w:cs="Arial"/>
          <w:bCs/>
          <w:sz w:val="16"/>
          <w:szCs w:val="16"/>
          <w:lang w:val="es-ES"/>
        </w:rPr>
        <w:t>el tipo de operaciones que puede realizar y su finalidad.</w:t>
      </w:r>
    </w:p>
    <w:p w14:paraId="019C3753" w14:textId="77777777" w:rsidR="00484887" w:rsidRDefault="00484887" w:rsidP="002171A7">
      <w:pPr>
        <w:pBdr>
          <w:left w:val="single" w:sz="4" w:space="1" w:color="auto"/>
        </w:pBdr>
        <w:outlineLvl w:val="0"/>
        <w:rPr>
          <w:rFonts w:cs="Arial"/>
          <w:bCs/>
          <w:sz w:val="16"/>
          <w:szCs w:val="16"/>
          <w:lang w:val="es-ES"/>
        </w:rPr>
      </w:pPr>
    </w:p>
    <w:p w14:paraId="50B4ECE9" w14:textId="47A5CC69" w:rsidR="00484887" w:rsidRDefault="00484887" w:rsidP="002171A7">
      <w:pPr>
        <w:pBdr>
          <w:left w:val="single" w:sz="4" w:space="1" w:color="auto"/>
        </w:pBdr>
        <w:outlineLvl w:val="0"/>
        <w:rPr>
          <w:rFonts w:cs="Arial"/>
          <w:sz w:val="16"/>
          <w:szCs w:val="16"/>
        </w:rPr>
      </w:pPr>
      <w:r>
        <w:rPr>
          <w:rFonts w:cs="Arial"/>
          <w:bCs/>
          <w:sz w:val="16"/>
          <w:szCs w:val="16"/>
          <w:lang w:val="es-ES"/>
        </w:rPr>
        <w:t xml:space="preserve">En el caso que el portafolio contemple la </w:t>
      </w:r>
      <w:r w:rsidRPr="1133F04D">
        <w:rPr>
          <w:rFonts w:cs="Arial"/>
          <w:sz w:val="16"/>
          <w:szCs w:val="16"/>
        </w:rPr>
        <w:t xml:space="preserve">posibilidad de realizar operaciones de </w:t>
      </w:r>
      <w:r w:rsidRPr="57AE6AA4">
        <w:rPr>
          <w:rFonts w:cs="Arial"/>
          <w:sz w:val="16"/>
          <w:szCs w:val="16"/>
        </w:rPr>
        <w:t xml:space="preserve">naturaleza apalancada, se debe incluir </w:t>
      </w:r>
      <w:r w:rsidRPr="56E540F1">
        <w:rPr>
          <w:rFonts w:cs="Arial"/>
          <w:sz w:val="16"/>
          <w:szCs w:val="16"/>
        </w:rPr>
        <w:t xml:space="preserve">el tipo de </w:t>
      </w:r>
      <w:r w:rsidRPr="02905FC7">
        <w:rPr>
          <w:rFonts w:cs="Arial"/>
          <w:sz w:val="16"/>
          <w:szCs w:val="16"/>
        </w:rPr>
        <w:t>operaciones</w:t>
      </w:r>
      <w:r w:rsidRPr="56E540F1">
        <w:rPr>
          <w:rFonts w:cs="Arial"/>
          <w:sz w:val="16"/>
          <w:szCs w:val="16"/>
        </w:rPr>
        <w:t xml:space="preserve"> </w:t>
      </w:r>
      <w:r w:rsidRPr="6CB56B5F">
        <w:rPr>
          <w:rFonts w:cs="Arial"/>
          <w:sz w:val="16"/>
          <w:szCs w:val="16"/>
        </w:rPr>
        <w:t xml:space="preserve">y </w:t>
      </w:r>
      <w:r w:rsidRPr="020AFFD2">
        <w:rPr>
          <w:rFonts w:cs="Arial"/>
          <w:sz w:val="16"/>
          <w:szCs w:val="16"/>
        </w:rPr>
        <w:t xml:space="preserve">el límite de </w:t>
      </w:r>
      <w:r w:rsidRPr="6CB56B5F">
        <w:rPr>
          <w:rFonts w:cs="Arial"/>
          <w:sz w:val="16"/>
          <w:szCs w:val="16"/>
        </w:rPr>
        <w:t xml:space="preserve">exposición </w:t>
      </w:r>
      <w:r w:rsidRPr="6B624519">
        <w:rPr>
          <w:rFonts w:cs="Arial"/>
          <w:sz w:val="16"/>
          <w:szCs w:val="16"/>
        </w:rPr>
        <w:t>al patrimonio del portafolio</w:t>
      </w:r>
      <w:r w:rsidR="0053186A">
        <w:rPr>
          <w:rFonts w:cs="Arial"/>
          <w:sz w:val="16"/>
          <w:szCs w:val="16"/>
        </w:rPr>
        <w:t>.</w:t>
      </w:r>
    </w:p>
    <w:p w14:paraId="3DA0236A" w14:textId="77777777" w:rsidR="00114E4B" w:rsidRDefault="00114E4B" w:rsidP="002171A7">
      <w:pPr>
        <w:pBdr>
          <w:left w:val="single" w:sz="4" w:space="1" w:color="auto"/>
        </w:pBdr>
        <w:outlineLvl w:val="0"/>
        <w:rPr>
          <w:rFonts w:cs="Arial"/>
          <w:sz w:val="16"/>
          <w:szCs w:val="16"/>
          <w:lang w:val="es-ES"/>
        </w:rPr>
      </w:pPr>
    </w:p>
    <w:p w14:paraId="15B6B004" w14:textId="1A6E58BD" w:rsidR="00594B5A" w:rsidRPr="00A151AD" w:rsidRDefault="001A19AF" w:rsidP="002171A7">
      <w:pPr>
        <w:pBdr>
          <w:left w:val="single" w:sz="4" w:space="1" w:color="auto"/>
        </w:pBdr>
        <w:outlineLvl w:val="0"/>
        <w:rPr>
          <w:rFonts w:cs="Arial"/>
          <w:bCs/>
          <w:sz w:val="16"/>
          <w:szCs w:val="16"/>
          <w:lang w:val="es-ES"/>
        </w:rPr>
      </w:pPr>
      <w:r>
        <w:rPr>
          <w:rFonts w:cs="Arial"/>
          <w:bCs/>
          <w:sz w:val="16"/>
          <w:szCs w:val="16"/>
          <w:lang w:val="es-ES"/>
        </w:rPr>
        <w:t xml:space="preserve">En el caso que el portafolio contemple la posibilidad de realizar operaciones repo, simultáneas y de transferencia temporal de valores, </w:t>
      </w:r>
      <w:r w:rsidR="00594B5A" w:rsidRPr="148EC8C7">
        <w:rPr>
          <w:rFonts w:cs="Arial"/>
          <w:sz w:val="16"/>
          <w:szCs w:val="16"/>
        </w:rPr>
        <w:t xml:space="preserve">se debe incluir </w:t>
      </w:r>
      <w:r w:rsidR="00594B5A" w:rsidRPr="147A3B4E">
        <w:rPr>
          <w:rFonts w:cs="Arial"/>
          <w:sz w:val="16"/>
          <w:szCs w:val="16"/>
        </w:rPr>
        <w:t xml:space="preserve">el </w:t>
      </w:r>
      <w:r w:rsidR="00594B5A" w:rsidRPr="72C56CB1">
        <w:rPr>
          <w:rFonts w:cs="Arial"/>
          <w:sz w:val="16"/>
          <w:szCs w:val="16"/>
        </w:rPr>
        <w:t>tipo de operaciones</w:t>
      </w:r>
      <w:r w:rsidR="00594B5A" w:rsidRPr="3A9968FD">
        <w:rPr>
          <w:rFonts w:cs="Arial"/>
          <w:sz w:val="16"/>
          <w:szCs w:val="16"/>
        </w:rPr>
        <w:t xml:space="preserve"> y </w:t>
      </w:r>
      <w:r w:rsidR="00594B5A" w:rsidRPr="640542C7">
        <w:rPr>
          <w:rFonts w:cs="Arial"/>
          <w:sz w:val="16"/>
          <w:szCs w:val="16"/>
        </w:rPr>
        <w:t xml:space="preserve">el </w:t>
      </w:r>
      <w:r w:rsidR="00594B5A" w:rsidRPr="7C4AC777">
        <w:rPr>
          <w:rFonts w:cs="Arial"/>
          <w:sz w:val="16"/>
          <w:szCs w:val="16"/>
        </w:rPr>
        <w:t>límite de exposición a los activos totales del portafolio.</w:t>
      </w:r>
    </w:p>
    <w:p w14:paraId="2EEB1CE8" w14:textId="7BB3817B" w:rsidR="2045955E" w:rsidRPr="00594B5A" w:rsidRDefault="2045955E" w:rsidP="002171A7">
      <w:pPr>
        <w:pBdr>
          <w:left w:val="single" w:sz="4" w:space="1" w:color="auto"/>
        </w:pBdr>
        <w:outlineLvl w:val="0"/>
        <w:rPr>
          <w:rFonts w:cs="Arial"/>
          <w:sz w:val="16"/>
          <w:szCs w:val="16"/>
        </w:rPr>
      </w:pPr>
    </w:p>
    <w:p w14:paraId="38BCF74B" w14:textId="7B1A1B53" w:rsidR="00637BBA" w:rsidRDefault="006C0A87" w:rsidP="002171A7">
      <w:pPr>
        <w:numPr>
          <w:ilvl w:val="1"/>
          <w:numId w:val="14"/>
        </w:numPr>
        <w:pBdr>
          <w:left w:val="single" w:sz="4" w:space="1" w:color="auto"/>
        </w:pBdr>
        <w:outlineLvl w:val="0"/>
        <w:rPr>
          <w:rFonts w:cs="Arial"/>
          <w:b/>
          <w:sz w:val="16"/>
          <w:szCs w:val="16"/>
          <w:lang w:val="es-ES"/>
        </w:rPr>
      </w:pPr>
      <w:r>
        <w:rPr>
          <w:rFonts w:cs="Arial"/>
          <w:b/>
          <w:sz w:val="16"/>
          <w:szCs w:val="16"/>
          <w:lang w:val="es-ES"/>
        </w:rPr>
        <w:t xml:space="preserve">Índice de referencia </w:t>
      </w:r>
      <w:r w:rsidR="00C27912">
        <w:rPr>
          <w:rFonts w:cs="Arial"/>
          <w:b/>
          <w:sz w:val="16"/>
          <w:szCs w:val="16"/>
          <w:lang w:val="es-ES"/>
        </w:rPr>
        <w:t xml:space="preserve">o </w:t>
      </w:r>
      <w:proofErr w:type="spellStart"/>
      <w:r w:rsidR="00C27912" w:rsidRPr="00141950">
        <w:rPr>
          <w:rFonts w:cs="Arial"/>
          <w:b/>
          <w:i/>
          <w:iCs/>
          <w:sz w:val="16"/>
          <w:szCs w:val="16"/>
          <w:lang w:val="es-ES"/>
        </w:rPr>
        <w:t>benchmark</w:t>
      </w:r>
      <w:proofErr w:type="spellEnd"/>
    </w:p>
    <w:p w14:paraId="1545FB0E" w14:textId="1A0C8406" w:rsidR="00637BBA" w:rsidRPr="004A73F3" w:rsidRDefault="004C0234" w:rsidP="002171A7">
      <w:pPr>
        <w:pBdr>
          <w:left w:val="single" w:sz="4" w:space="1" w:color="auto"/>
        </w:pBdr>
        <w:outlineLvl w:val="0"/>
        <w:rPr>
          <w:rFonts w:cs="Arial"/>
          <w:bCs/>
          <w:sz w:val="16"/>
          <w:szCs w:val="16"/>
          <w:lang w:val="es-ES"/>
        </w:rPr>
      </w:pPr>
      <w:r>
        <w:rPr>
          <w:rFonts w:cs="Arial"/>
          <w:bCs/>
          <w:sz w:val="16"/>
          <w:szCs w:val="16"/>
          <w:lang w:val="es-ES"/>
        </w:rPr>
        <w:t>Identificar y explicar de manera breve</w:t>
      </w:r>
      <w:r w:rsidR="000B7127">
        <w:rPr>
          <w:rFonts w:cs="Arial"/>
          <w:bCs/>
          <w:sz w:val="16"/>
          <w:szCs w:val="16"/>
          <w:lang w:val="es-ES"/>
        </w:rPr>
        <w:t xml:space="preserve"> </w:t>
      </w:r>
      <w:r>
        <w:rPr>
          <w:rFonts w:cs="Arial"/>
          <w:bCs/>
          <w:sz w:val="16"/>
          <w:szCs w:val="16"/>
          <w:lang w:val="es-ES"/>
        </w:rPr>
        <w:t xml:space="preserve">el </w:t>
      </w:r>
      <w:r w:rsidR="00686F90" w:rsidRPr="00F20CFD">
        <w:rPr>
          <w:rFonts w:cs="Arial"/>
          <w:sz w:val="16"/>
          <w:szCs w:val="16"/>
          <w:lang w:val="es-ES"/>
        </w:rPr>
        <w:t>índice de referencia</w:t>
      </w:r>
      <w:r w:rsidR="009A3C4A">
        <w:rPr>
          <w:rFonts w:cs="Arial"/>
          <w:sz w:val="16"/>
          <w:szCs w:val="16"/>
          <w:lang w:val="es-ES"/>
        </w:rPr>
        <w:t xml:space="preserve"> o </w:t>
      </w:r>
      <w:proofErr w:type="spellStart"/>
      <w:r w:rsidR="009A3C4A" w:rsidRPr="009A3C4A">
        <w:rPr>
          <w:rFonts w:cs="Arial"/>
          <w:i/>
          <w:iCs/>
          <w:sz w:val="16"/>
          <w:szCs w:val="16"/>
          <w:lang w:val="es-ES"/>
        </w:rPr>
        <w:t>benchmark</w:t>
      </w:r>
      <w:proofErr w:type="spellEnd"/>
      <w:r w:rsidR="00686F90">
        <w:rPr>
          <w:rFonts w:cs="Arial"/>
          <w:i/>
          <w:sz w:val="16"/>
          <w:szCs w:val="16"/>
          <w:lang w:val="es-ES"/>
        </w:rPr>
        <w:t xml:space="preserve"> </w:t>
      </w:r>
      <w:r w:rsidR="000B7127">
        <w:rPr>
          <w:rFonts w:cs="Arial"/>
          <w:bCs/>
          <w:sz w:val="16"/>
          <w:szCs w:val="16"/>
          <w:lang w:val="es-ES"/>
        </w:rPr>
        <w:t>seleccionado para el portafolio</w:t>
      </w:r>
      <w:r w:rsidR="4B3107D4" w:rsidRPr="2045955E">
        <w:rPr>
          <w:rFonts w:cs="Arial"/>
          <w:sz w:val="16"/>
          <w:szCs w:val="16"/>
          <w:lang w:val="es-ES"/>
        </w:rPr>
        <w:t xml:space="preserve">, según lo definido en el prospecto. </w:t>
      </w:r>
      <w:r w:rsidR="00C27912" w:rsidRPr="00C27912">
        <w:rPr>
          <w:rFonts w:cs="Arial"/>
          <w:sz w:val="16"/>
          <w:szCs w:val="16"/>
          <w:lang w:val="es-ES"/>
        </w:rPr>
        <w:t xml:space="preserve">En el caso en que el portafolio no cuente con un índice de referencia o </w:t>
      </w:r>
      <w:proofErr w:type="spellStart"/>
      <w:r w:rsidR="00C27912" w:rsidRPr="00141950">
        <w:rPr>
          <w:rFonts w:cs="Arial"/>
          <w:i/>
          <w:iCs/>
          <w:sz w:val="16"/>
          <w:szCs w:val="16"/>
          <w:lang w:val="es-ES"/>
        </w:rPr>
        <w:t>benchmark</w:t>
      </w:r>
      <w:proofErr w:type="spellEnd"/>
      <w:r w:rsidR="00C27912" w:rsidRPr="00C27912">
        <w:rPr>
          <w:rFonts w:cs="Arial"/>
          <w:sz w:val="16"/>
          <w:szCs w:val="16"/>
          <w:lang w:val="es-ES"/>
        </w:rPr>
        <w:t>, se debe incluir “N/A”.</w:t>
      </w:r>
    </w:p>
    <w:p w14:paraId="39082681" w14:textId="16EFB345" w:rsidR="4F9977B7" w:rsidRDefault="4F9977B7" w:rsidP="002171A7">
      <w:pPr>
        <w:pBdr>
          <w:left w:val="single" w:sz="4" w:space="1" w:color="auto"/>
        </w:pBdr>
        <w:rPr>
          <w:rFonts w:cs="Arial"/>
          <w:sz w:val="16"/>
          <w:szCs w:val="16"/>
        </w:rPr>
      </w:pPr>
    </w:p>
    <w:p w14:paraId="3331E7D7" w14:textId="2EC32D03" w:rsidR="21566E0B" w:rsidRDefault="002133B2" w:rsidP="002171A7">
      <w:pPr>
        <w:numPr>
          <w:ilvl w:val="1"/>
          <w:numId w:val="14"/>
        </w:numPr>
        <w:pBdr>
          <w:left w:val="single" w:sz="4" w:space="1" w:color="auto"/>
        </w:pBdr>
        <w:rPr>
          <w:rFonts w:cs="Arial"/>
          <w:b/>
          <w:sz w:val="16"/>
          <w:szCs w:val="16"/>
        </w:rPr>
      </w:pPr>
      <w:r w:rsidRPr="6C28DC19">
        <w:rPr>
          <w:rFonts w:cs="Arial"/>
          <w:b/>
          <w:sz w:val="16"/>
          <w:szCs w:val="16"/>
        </w:rPr>
        <w:t xml:space="preserve">Horizonte de inversión recomendado. </w:t>
      </w:r>
    </w:p>
    <w:p w14:paraId="2EB5F544" w14:textId="43E9F776" w:rsidR="002133B2" w:rsidRDefault="00420E32" w:rsidP="002171A7">
      <w:pPr>
        <w:pBdr>
          <w:left w:val="single" w:sz="4" w:space="1" w:color="auto"/>
        </w:pBdr>
        <w:rPr>
          <w:rFonts w:cs="Arial"/>
          <w:sz w:val="16"/>
          <w:szCs w:val="16"/>
        </w:rPr>
      </w:pPr>
      <w:r>
        <w:rPr>
          <w:rFonts w:cs="Arial"/>
          <w:sz w:val="16"/>
          <w:szCs w:val="16"/>
        </w:rPr>
        <w:t>S</w:t>
      </w:r>
      <w:r w:rsidR="000433C4">
        <w:rPr>
          <w:rFonts w:cs="Arial"/>
          <w:sz w:val="16"/>
          <w:szCs w:val="16"/>
        </w:rPr>
        <w:t>eñalar</w:t>
      </w:r>
      <w:r w:rsidR="00C10FBB">
        <w:rPr>
          <w:rFonts w:cs="Arial"/>
          <w:sz w:val="16"/>
          <w:szCs w:val="16"/>
        </w:rPr>
        <w:t xml:space="preserve"> el horizonte de inversión recomendado para</w:t>
      </w:r>
      <w:r>
        <w:rPr>
          <w:rFonts w:cs="Arial"/>
          <w:sz w:val="16"/>
          <w:szCs w:val="16"/>
        </w:rPr>
        <w:t xml:space="preserve"> el portafolio, según lo definido en el prospecto</w:t>
      </w:r>
      <w:r w:rsidR="00C10FBB">
        <w:rPr>
          <w:rFonts w:cs="Arial"/>
          <w:sz w:val="16"/>
          <w:szCs w:val="16"/>
        </w:rPr>
        <w:t xml:space="preserve">. </w:t>
      </w:r>
    </w:p>
    <w:p w14:paraId="644706DA" w14:textId="673ED75A" w:rsidR="00696FE9" w:rsidRDefault="00696FE9" w:rsidP="002171A7">
      <w:pPr>
        <w:pBdr>
          <w:left w:val="single" w:sz="4" w:space="1" w:color="auto"/>
        </w:pBdr>
        <w:rPr>
          <w:rFonts w:cs="Arial"/>
          <w:b/>
          <w:sz w:val="16"/>
          <w:szCs w:val="16"/>
        </w:rPr>
      </w:pPr>
    </w:p>
    <w:p w14:paraId="3666CE5B" w14:textId="3256AEA2" w:rsidR="16B54AAB" w:rsidRDefault="000243B9" w:rsidP="002171A7">
      <w:pPr>
        <w:pBdr>
          <w:left w:val="single" w:sz="4" w:space="1" w:color="auto"/>
        </w:pBdr>
        <w:rPr>
          <w:rFonts w:cs="Arial"/>
          <w:b/>
          <w:sz w:val="16"/>
          <w:szCs w:val="16"/>
        </w:rPr>
      </w:pPr>
      <w:r>
        <w:rPr>
          <w:rFonts w:cs="Arial"/>
          <w:b/>
          <w:bCs/>
          <w:sz w:val="16"/>
          <w:szCs w:val="16"/>
        </w:rPr>
        <w:t>6</w:t>
      </w:r>
      <w:r w:rsidR="16B54AAB" w:rsidRPr="4C69CDEE">
        <w:rPr>
          <w:rFonts w:cs="Arial"/>
          <w:b/>
          <w:bCs/>
          <w:sz w:val="16"/>
          <w:szCs w:val="16"/>
        </w:rPr>
        <w:t xml:space="preserve">. </w:t>
      </w:r>
      <w:r w:rsidR="16B54AAB" w:rsidRPr="5345B141">
        <w:rPr>
          <w:rFonts w:cs="Arial"/>
          <w:b/>
          <w:sz w:val="16"/>
          <w:szCs w:val="16"/>
        </w:rPr>
        <w:t>RIESGOS DEL PORTAFOLIO</w:t>
      </w:r>
    </w:p>
    <w:p w14:paraId="3C787415" w14:textId="270284F7" w:rsidR="00AB04AA" w:rsidRDefault="00876A88" w:rsidP="002171A7">
      <w:pPr>
        <w:pBdr>
          <w:left w:val="single" w:sz="4" w:space="1" w:color="auto"/>
        </w:pBdr>
        <w:rPr>
          <w:rFonts w:cs="Arial"/>
          <w:sz w:val="16"/>
          <w:szCs w:val="16"/>
        </w:rPr>
      </w:pPr>
      <w:r>
        <w:rPr>
          <w:rFonts w:cs="Arial"/>
          <w:sz w:val="16"/>
          <w:szCs w:val="16"/>
        </w:rPr>
        <w:t>Explicar brevemente</w:t>
      </w:r>
      <w:r w:rsidR="00F20CFD">
        <w:rPr>
          <w:rFonts w:cs="Arial"/>
          <w:sz w:val="16"/>
          <w:szCs w:val="16"/>
        </w:rPr>
        <w:t xml:space="preserve"> </w:t>
      </w:r>
      <w:r w:rsidR="16B54AAB" w:rsidRPr="5C22223F">
        <w:rPr>
          <w:rFonts w:cs="Arial"/>
          <w:sz w:val="16"/>
          <w:szCs w:val="16"/>
        </w:rPr>
        <w:t>los</w:t>
      </w:r>
      <w:r w:rsidR="16B54AAB" w:rsidRPr="35C2F612">
        <w:rPr>
          <w:rFonts w:cs="Arial"/>
          <w:sz w:val="16"/>
          <w:szCs w:val="16"/>
        </w:rPr>
        <w:t xml:space="preserve"> principales riesgos </w:t>
      </w:r>
      <w:r w:rsidR="0D2F10D8" w:rsidRPr="3B918870">
        <w:rPr>
          <w:rFonts w:cs="Arial"/>
          <w:sz w:val="16"/>
          <w:szCs w:val="16"/>
        </w:rPr>
        <w:t>materiales</w:t>
      </w:r>
      <w:r w:rsidR="16B54AAB" w:rsidRPr="3B918870">
        <w:rPr>
          <w:rFonts w:cs="Arial"/>
          <w:sz w:val="16"/>
          <w:szCs w:val="16"/>
        </w:rPr>
        <w:t xml:space="preserve"> </w:t>
      </w:r>
      <w:r w:rsidR="16B54AAB" w:rsidRPr="35C2F612">
        <w:rPr>
          <w:rFonts w:cs="Arial"/>
          <w:sz w:val="16"/>
          <w:szCs w:val="16"/>
        </w:rPr>
        <w:t xml:space="preserve">a </w:t>
      </w:r>
      <w:r w:rsidR="16B54AAB" w:rsidRPr="4403A668">
        <w:rPr>
          <w:rFonts w:cs="Arial"/>
          <w:sz w:val="16"/>
          <w:szCs w:val="16"/>
        </w:rPr>
        <w:t>los que está expuesto el portafolio</w:t>
      </w:r>
      <w:r w:rsidR="3F271B65" w:rsidRPr="528D0797">
        <w:rPr>
          <w:rFonts w:cs="Arial"/>
          <w:sz w:val="16"/>
          <w:szCs w:val="16"/>
        </w:rPr>
        <w:t xml:space="preserve">, </w:t>
      </w:r>
      <w:r w:rsidR="2AAC41D9" w:rsidRPr="3270A85C">
        <w:rPr>
          <w:rFonts w:cs="Arial"/>
          <w:sz w:val="16"/>
          <w:szCs w:val="16"/>
        </w:rPr>
        <w:t>en donde se</w:t>
      </w:r>
      <w:r w:rsidR="2AAC41D9" w:rsidRPr="1A061771">
        <w:rPr>
          <w:rFonts w:cs="Arial"/>
          <w:sz w:val="16"/>
          <w:szCs w:val="16"/>
        </w:rPr>
        <w:t xml:space="preserve"> </w:t>
      </w:r>
      <w:r w:rsidR="2AAC41D9" w:rsidRPr="60A656EE">
        <w:rPr>
          <w:rFonts w:cs="Arial"/>
          <w:sz w:val="16"/>
          <w:szCs w:val="16"/>
        </w:rPr>
        <w:t>incluya una descripción de los principales factores de riesgo</w:t>
      </w:r>
      <w:r w:rsidR="00EC420B">
        <w:rPr>
          <w:rFonts w:cs="Arial"/>
          <w:sz w:val="16"/>
          <w:szCs w:val="16"/>
        </w:rPr>
        <w:t xml:space="preserve"> y la manera c</w:t>
      </w:r>
      <w:r w:rsidR="00763025">
        <w:rPr>
          <w:rFonts w:cs="Arial"/>
          <w:sz w:val="16"/>
          <w:szCs w:val="16"/>
        </w:rPr>
        <w:t>ó</w:t>
      </w:r>
      <w:r w:rsidR="00EC420B">
        <w:rPr>
          <w:rFonts w:cs="Arial"/>
          <w:sz w:val="16"/>
          <w:szCs w:val="16"/>
        </w:rPr>
        <w:t xml:space="preserve">mo estos serán </w:t>
      </w:r>
      <w:r w:rsidR="005B7024">
        <w:rPr>
          <w:rFonts w:cs="Arial"/>
          <w:sz w:val="16"/>
          <w:szCs w:val="16"/>
        </w:rPr>
        <w:t>administrados</w:t>
      </w:r>
      <w:r w:rsidR="00EC420B">
        <w:rPr>
          <w:rFonts w:cs="Arial"/>
          <w:sz w:val="16"/>
          <w:szCs w:val="16"/>
        </w:rPr>
        <w:t>.</w:t>
      </w:r>
      <w:r w:rsidR="00AB04AA">
        <w:rPr>
          <w:rFonts w:cs="Arial"/>
          <w:sz w:val="16"/>
          <w:szCs w:val="16"/>
        </w:rPr>
        <w:t xml:space="preserve"> E</w:t>
      </w:r>
      <w:r w:rsidR="00AB04AA" w:rsidRPr="00AB04AA">
        <w:rPr>
          <w:rFonts w:cs="Arial"/>
          <w:sz w:val="16"/>
          <w:szCs w:val="16"/>
        </w:rPr>
        <w:t>l objetivo de esta sección no es</w:t>
      </w:r>
      <w:r w:rsidR="00916780">
        <w:rPr>
          <w:rFonts w:cs="Arial"/>
          <w:sz w:val="16"/>
          <w:szCs w:val="16"/>
        </w:rPr>
        <w:t xml:space="preserve"> transcribir </w:t>
      </w:r>
      <w:r w:rsidR="00AB04AA" w:rsidRPr="00AB04AA">
        <w:rPr>
          <w:rFonts w:cs="Arial"/>
          <w:sz w:val="16"/>
          <w:szCs w:val="16"/>
        </w:rPr>
        <w:t xml:space="preserve">las definiciones de riesgos a los que está expuesto el portafolio, sino </w:t>
      </w:r>
      <w:r w:rsidR="00916780">
        <w:rPr>
          <w:rFonts w:cs="Arial"/>
          <w:sz w:val="16"/>
          <w:szCs w:val="16"/>
        </w:rPr>
        <w:t xml:space="preserve">incluir </w:t>
      </w:r>
      <w:r w:rsidR="00AB04AA" w:rsidRPr="00AB04AA">
        <w:rPr>
          <w:rFonts w:cs="Arial"/>
          <w:sz w:val="16"/>
          <w:szCs w:val="16"/>
        </w:rPr>
        <w:t xml:space="preserve">una explicación de fácil entendimiento de los riesgos que se asumen con </w:t>
      </w:r>
      <w:r w:rsidR="00AB04AA">
        <w:rPr>
          <w:rFonts w:cs="Arial"/>
          <w:sz w:val="16"/>
          <w:szCs w:val="16"/>
        </w:rPr>
        <w:t>la inversión particular en el portafolio.</w:t>
      </w:r>
    </w:p>
    <w:p w14:paraId="270EE021" w14:textId="72C5026E" w:rsidR="0754E9D5" w:rsidRDefault="0754E9D5" w:rsidP="002171A7">
      <w:pPr>
        <w:pBdr>
          <w:left w:val="single" w:sz="4" w:space="1" w:color="auto"/>
        </w:pBdr>
      </w:pPr>
    </w:p>
    <w:p w14:paraId="2FC4FC42" w14:textId="077DC3B4" w:rsidR="004E62FE" w:rsidRPr="00BC671C" w:rsidRDefault="00C05A93" w:rsidP="002171A7">
      <w:pPr>
        <w:pBdr>
          <w:left w:val="single" w:sz="4" w:space="1" w:color="auto"/>
        </w:pBdr>
        <w:rPr>
          <w:rFonts w:cs="Arial"/>
          <w:b/>
          <w:bCs/>
          <w:sz w:val="16"/>
          <w:szCs w:val="16"/>
        </w:rPr>
      </w:pPr>
      <w:r w:rsidRPr="00BC671C">
        <w:rPr>
          <w:rFonts w:cs="Arial"/>
          <w:b/>
          <w:bCs/>
          <w:sz w:val="16"/>
          <w:szCs w:val="16"/>
        </w:rPr>
        <w:t>7</w:t>
      </w:r>
      <w:r w:rsidR="00BE1F39" w:rsidRPr="00BC671C">
        <w:rPr>
          <w:rFonts w:cs="Arial"/>
          <w:b/>
          <w:bCs/>
          <w:sz w:val="16"/>
          <w:szCs w:val="16"/>
        </w:rPr>
        <w:t xml:space="preserve">. GASTOS Y COMISIONES </w:t>
      </w:r>
    </w:p>
    <w:p w14:paraId="50FF2DB9" w14:textId="77777777" w:rsidR="00D66055" w:rsidRPr="00BC671C" w:rsidRDefault="00D66055" w:rsidP="002171A7">
      <w:pPr>
        <w:pBdr>
          <w:left w:val="single" w:sz="4" w:space="1" w:color="auto"/>
        </w:pBdr>
        <w:rPr>
          <w:rFonts w:cs="Arial"/>
          <w:bCs/>
          <w:sz w:val="16"/>
          <w:szCs w:val="16"/>
        </w:rPr>
      </w:pPr>
    </w:p>
    <w:p w14:paraId="5D3F4407" w14:textId="3500D57F" w:rsidR="00D66055" w:rsidRPr="00BC671C" w:rsidRDefault="00D66055" w:rsidP="002171A7">
      <w:pPr>
        <w:pBdr>
          <w:left w:val="single" w:sz="4" w:space="1" w:color="auto"/>
        </w:pBdr>
        <w:rPr>
          <w:rFonts w:cs="Arial"/>
          <w:b/>
          <w:bCs/>
          <w:sz w:val="16"/>
          <w:szCs w:val="16"/>
        </w:rPr>
      </w:pPr>
      <w:r w:rsidRPr="00BC671C">
        <w:rPr>
          <w:rFonts w:cs="Arial"/>
          <w:b/>
          <w:bCs/>
          <w:sz w:val="16"/>
          <w:szCs w:val="16"/>
        </w:rPr>
        <w:t xml:space="preserve">7.1. Ejemplo de costos de </w:t>
      </w:r>
      <w:r w:rsidR="00002B46" w:rsidRPr="00BC671C">
        <w:rPr>
          <w:rFonts w:cs="Arial"/>
          <w:b/>
          <w:bCs/>
          <w:sz w:val="16"/>
          <w:szCs w:val="16"/>
        </w:rPr>
        <w:t>la</w:t>
      </w:r>
      <w:r w:rsidRPr="00BC671C">
        <w:rPr>
          <w:rFonts w:cs="Arial"/>
          <w:b/>
          <w:bCs/>
          <w:sz w:val="16"/>
          <w:szCs w:val="16"/>
        </w:rPr>
        <w:t xml:space="preserve"> inversión</w:t>
      </w:r>
      <w:r w:rsidR="00002B46" w:rsidRPr="00BC671C">
        <w:rPr>
          <w:rFonts w:cs="Arial"/>
          <w:b/>
          <w:bCs/>
          <w:sz w:val="16"/>
          <w:szCs w:val="16"/>
        </w:rPr>
        <w:t xml:space="preserve"> </w:t>
      </w:r>
    </w:p>
    <w:p w14:paraId="5F21A88B" w14:textId="77777777" w:rsidR="00D66055" w:rsidRPr="00BC671C" w:rsidRDefault="00D66055" w:rsidP="002171A7">
      <w:pPr>
        <w:pBdr>
          <w:left w:val="single" w:sz="4" w:space="1" w:color="auto"/>
        </w:pBdr>
        <w:rPr>
          <w:rFonts w:cs="Arial"/>
          <w:sz w:val="16"/>
          <w:szCs w:val="16"/>
        </w:rPr>
      </w:pPr>
    </w:p>
    <w:p w14:paraId="294BBAD5" w14:textId="3DB923A8" w:rsidR="00D66055" w:rsidRPr="00BC671C" w:rsidRDefault="00D66055" w:rsidP="002171A7">
      <w:pPr>
        <w:pBdr>
          <w:left w:val="single" w:sz="4" w:space="1" w:color="auto"/>
        </w:pBdr>
        <w:rPr>
          <w:rFonts w:cs="Arial"/>
          <w:sz w:val="16"/>
          <w:szCs w:val="16"/>
        </w:rPr>
      </w:pPr>
      <w:r w:rsidRPr="00BC671C">
        <w:rPr>
          <w:rFonts w:cs="Arial"/>
          <w:sz w:val="16"/>
          <w:szCs w:val="16"/>
        </w:rPr>
        <w:t xml:space="preserve">Incluir una tabla en la que se señale el saldo final de una inversión cuyo saldo inicial sea de un millón de pesos ($ 1,000,000) aplicando la rentabilidad </w:t>
      </w:r>
      <w:r w:rsidR="00DE0143" w:rsidRPr="00BC671C">
        <w:rPr>
          <w:rFonts w:cs="Arial"/>
          <w:sz w:val="16"/>
          <w:szCs w:val="16"/>
        </w:rPr>
        <w:t>antes de gastos y comisiones</w:t>
      </w:r>
      <w:r w:rsidRPr="00BC671C">
        <w:rPr>
          <w:rFonts w:cs="Arial"/>
          <w:sz w:val="16"/>
          <w:szCs w:val="16"/>
        </w:rPr>
        <w:t xml:space="preserve"> promedio del portafolio y restando los gastos y comisiones aplicables a dicho monto en el período de un año. </w:t>
      </w:r>
    </w:p>
    <w:p w14:paraId="594B4B27" w14:textId="77777777" w:rsidR="00D66055" w:rsidRPr="00BC671C" w:rsidRDefault="00D66055" w:rsidP="002171A7">
      <w:pPr>
        <w:pBdr>
          <w:left w:val="single" w:sz="4" w:space="1" w:color="auto"/>
        </w:pBdr>
        <w:rPr>
          <w:rFonts w:cs="Arial"/>
          <w:sz w:val="16"/>
          <w:szCs w:val="16"/>
        </w:rPr>
      </w:pPr>
    </w:p>
    <w:p w14:paraId="388F05D6" w14:textId="77777777" w:rsidR="00D66055" w:rsidRPr="00BC671C" w:rsidRDefault="00D66055" w:rsidP="002171A7">
      <w:pPr>
        <w:pBdr>
          <w:left w:val="single" w:sz="4" w:space="1" w:color="auto"/>
        </w:pBdr>
        <w:rPr>
          <w:rFonts w:cs="Arial"/>
          <w:sz w:val="16"/>
          <w:szCs w:val="16"/>
        </w:rPr>
      </w:pPr>
      <w:r w:rsidRPr="00BC671C">
        <w:rPr>
          <w:rFonts w:cs="Arial"/>
          <w:sz w:val="16"/>
          <w:szCs w:val="16"/>
        </w:rPr>
        <w:t>La primera columna debe contener el saldo inicial correspondiente a un millón de pesos ($ 1,000,000).</w:t>
      </w:r>
    </w:p>
    <w:p w14:paraId="61DFC772" w14:textId="77777777" w:rsidR="00D66055" w:rsidRPr="00BC671C" w:rsidRDefault="00D66055" w:rsidP="002171A7">
      <w:pPr>
        <w:pBdr>
          <w:left w:val="single" w:sz="4" w:space="1" w:color="auto"/>
        </w:pBdr>
        <w:rPr>
          <w:rFonts w:cs="Arial"/>
          <w:sz w:val="16"/>
          <w:szCs w:val="16"/>
        </w:rPr>
      </w:pPr>
    </w:p>
    <w:p w14:paraId="60F33F0C" w14:textId="0394290A" w:rsidR="00D66055" w:rsidRPr="00BC671C" w:rsidRDefault="00D66055" w:rsidP="002171A7">
      <w:pPr>
        <w:pBdr>
          <w:left w:val="single" w:sz="4" w:space="1" w:color="auto"/>
        </w:pBdr>
        <w:rPr>
          <w:rFonts w:cs="Arial"/>
          <w:sz w:val="16"/>
          <w:szCs w:val="16"/>
        </w:rPr>
      </w:pPr>
      <w:r w:rsidRPr="00BC671C">
        <w:rPr>
          <w:rFonts w:cs="Arial"/>
          <w:sz w:val="16"/>
          <w:szCs w:val="16"/>
        </w:rPr>
        <w:t>La segunda columna debe contener los rendimientos</w:t>
      </w:r>
      <w:r w:rsidR="00126126" w:rsidRPr="00BC671C">
        <w:rPr>
          <w:rFonts w:cs="Arial"/>
          <w:sz w:val="16"/>
          <w:szCs w:val="16"/>
        </w:rPr>
        <w:t xml:space="preserve"> brutos</w:t>
      </w:r>
      <w:r w:rsidRPr="00BC671C">
        <w:rPr>
          <w:rFonts w:cs="Arial"/>
          <w:sz w:val="16"/>
          <w:szCs w:val="16"/>
        </w:rPr>
        <w:t xml:space="preserve"> </w:t>
      </w:r>
      <w:r w:rsidR="00DE0143" w:rsidRPr="00BC671C">
        <w:rPr>
          <w:rFonts w:cs="Arial"/>
          <w:sz w:val="16"/>
          <w:szCs w:val="16"/>
        </w:rPr>
        <w:t>antes de gastos y comisiones</w:t>
      </w:r>
      <w:r w:rsidRPr="00BC671C">
        <w:rPr>
          <w:rFonts w:cs="Arial"/>
          <w:sz w:val="16"/>
          <w:szCs w:val="16"/>
        </w:rPr>
        <w:t xml:space="preserve"> aplicables a</w:t>
      </w:r>
      <w:r w:rsidR="00051632" w:rsidRPr="00BC671C">
        <w:rPr>
          <w:rFonts w:cs="Arial"/>
          <w:sz w:val="16"/>
          <w:szCs w:val="16"/>
        </w:rPr>
        <w:t xml:space="preserve"> </w:t>
      </w:r>
      <w:r w:rsidRPr="00BC671C">
        <w:rPr>
          <w:rFonts w:cs="Arial"/>
          <w:sz w:val="16"/>
          <w:szCs w:val="16"/>
        </w:rPr>
        <w:t>dicho saldo inicial</w:t>
      </w:r>
      <w:r w:rsidR="00051632" w:rsidRPr="00BC671C">
        <w:rPr>
          <w:rFonts w:cs="Arial"/>
          <w:sz w:val="16"/>
          <w:szCs w:val="16"/>
        </w:rPr>
        <w:t>.</w:t>
      </w:r>
      <w:r w:rsidR="00FD6A2F" w:rsidRPr="00BC671C">
        <w:rPr>
          <w:rFonts w:cs="Arial"/>
          <w:sz w:val="16"/>
          <w:szCs w:val="16"/>
        </w:rPr>
        <w:t xml:space="preserve"> Los rendimientos brutos </w:t>
      </w:r>
      <w:r w:rsidR="00DE0143" w:rsidRPr="00BC671C">
        <w:rPr>
          <w:rFonts w:cs="Arial"/>
          <w:sz w:val="16"/>
          <w:szCs w:val="16"/>
        </w:rPr>
        <w:t xml:space="preserve">antes de gastos y comisiones </w:t>
      </w:r>
      <w:r w:rsidR="00FD6A2F" w:rsidRPr="00BC671C">
        <w:rPr>
          <w:rFonts w:cs="Arial"/>
          <w:sz w:val="16"/>
          <w:szCs w:val="16"/>
        </w:rPr>
        <w:t xml:space="preserve">corresponden </w:t>
      </w:r>
      <w:r w:rsidR="00DE0143" w:rsidRPr="00BC671C">
        <w:rPr>
          <w:rFonts w:cs="Arial"/>
          <w:sz w:val="16"/>
          <w:szCs w:val="16"/>
        </w:rPr>
        <w:t>a</w:t>
      </w:r>
      <w:r w:rsidR="005F6901" w:rsidRPr="00BC671C">
        <w:rPr>
          <w:rFonts w:cs="Arial"/>
          <w:sz w:val="16"/>
          <w:szCs w:val="16"/>
        </w:rPr>
        <w:t xml:space="preserve">l valor resultante de restar </w:t>
      </w:r>
      <w:r w:rsidR="00AC5234" w:rsidRPr="00BC671C">
        <w:rPr>
          <w:rFonts w:cs="Arial"/>
          <w:sz w:val="16"/>
          <w:szCs w:val="16"/>
        </w:rPr>
        <w:t xml:space="preserve">los gastos y comisiones del portafolio en el </w:t>
      </w:r>
      <w:r w:rsidR="00212A3F" w:rsidRPr="00BC671C">
        <w:rPr>
          <w:rFonts w:cs="Arial"/>
          <w:sz w:val="16"/>
          <w:szCs w:val="16"/>
        </w:rPr>
        <w:t>último</w:t>
      </w:r>
      <w:r w:rsidR="00AC5234" w:rsidRPr="00BC671C">
        <w:rPr>
          <w:rFonts w:cs="Arial"/>
          <w:sz w:val="16"/>
          <w:szCs w:val="16"/>
        </w:rPr>
        <w:t xml:space="preserve"> año</w:t>
      </w:r>
      <w:r w:rsidR="003B0F1A" w:rsidRPr="00BC671C">
        <w:rPr>
          <w:rFonts w:cs="Arial"/>
          <w:sz w:val="16"/>
          <w:szCs w:val="16"/>
        </w:rPr>
        <w:t xml:space="preserve"> a los rendimientos del per</w:t>
      </w:r>
      <w:r w:rsidR="00226298" w:rsidRPr="00BC671C">
        <w:rPr>
          <w:rFonts w:cs="Arial"/>
          <w:sz w:val="16"/>
          <w:szCs w:val="16"/>
        </w:rPr>
        <w:t>í</w:t>
      </w:r>
      <w:r w:rsidR="003B0F1A" w:rsidRPr="00BC671C">
        <w:rPr>
          <w:rFonts w:cs="Arial"/>
          <w:sz w:val="16"/>
          <w:szCs w:val="16"/>
        </w:rPr>
        <w:t>odo</w:t>
      </w:r>
      <w:r w:rsidR="00212A3F" w:rsidRPr="00BC671C">
        <w:rPr>
          <w:rFonts w:cs="Arial"/>
          <w:sz w:val="16"/>
          <w:szCs w:val="16"/>
        </w:rPr>
        <w:t>, en la proporción aplicable a una inversión correspondiente a un millón de pesos</w:t>
      </w:r>
      <w:r w:rsidR="005C7B49" w:rsidRPr="00BC671C">
        <w:rPr>
          <w:rFonts w:cs="Arial"/>
          <w:sz w:val="16"/>
          <w:szCs w:val="16"/>
        </w:rPr>
        <w:t xml:space="preserve"> ($ 1,000,000)</w:t>
      </w:r>
      <w:r w:rsidR="00212A3F" w:rsidRPr="00BC671C">
        <w:rPr>
          <w:rFonts w:cs="Arial"/>
          <w:sz w:val="16"/>
          <w:szCs w:val="16"/>
        </w:rPr>
        <w:t>.</w:t>
      </w:r>
    </w:p>
    <w:p w14:paraId="6EC69901" w14:textId="77777777" w:rsidR="00D66055" w:rsidRPr="00BC671C" w:rsidRDefault="00D66055" w:rsidP="002171A7">
      <w:pPr>
        <w:pBdr>
          <w:left w:val="single" w:sz="4" w:space="1" w:color="auto"/>
        </w:pBdr>
        <w:rPr>
          <w:rFonts w:cs="Arial"/>
          <w:sz w:val="16"/>
          <w:szCs w:val="16"/>
        </w:rPr>
      </w:pPr>
    </w:p>
    <w:p w14:paraId="53E8BFE9" w14:textId="3CBC3CD6" w:rsidR="005D722B" w:rsidRPr="00BC671C" w:rsidRDefault="00D66055" w:rsidP="002171A7">
      <w:pPr>
        <w:pBdr>
          <w:left w:val="single" w:sz="4" w:space="1" w:color="auto"/>
        </w:pBdr>
        <w:rPr>
          <w:rFonts w:cs="Arial"/>
          <w:sz w:val="16"/>
          <w:szCs w:val="16"/>
        </w:rPr>
      </w:pPr>
      <w:r w:rsidRPr="00BC671C">
        <w:rPr>
          <w:rFonts w:cs="Arial"/>
          <w:sz w:val="16"/>
          <w:szCs w:val="16"/>
        </w:rPr>
        <w:t>La tercera columna debe contener el monto de los gastos y comisiones aplica</w:t>
      </w:r>
      <w:r w:rsidR="005A596F" w:rsidRPr="00BC671C">
        <w:rPr>
          <w:rFonts w:cs="Arial"/>
          <w:sz w:val="16"/>
          <w:szCs w:val="16"/>
        </w:rPr>
        <w:t>dos al portafolio en</w:t>
      </w:r>
      <w:r w:rsidRPr="00BC671C">
        <w:rPr>
          <w:rFonts w:cs="Arial"/>
          <w:sz w:val="16"/>
          <w:szCs w:val="16"/>
        </w:rPr>
        <w:t xml:space="preserve"> el </w:t>
      </w:r>
      <w:r w:rsidR="001274A0" w:rsidRPr="00BC671C">
        <w:rPr>
          <w:rFonts w:cs="Arial"/>
          <w:sz w:val="16"/>
          <w:szCs w:val="16"/>
        </w:rPr>
        <w:t>último</w:t>
      </w:r>
      <w:r w:rsidRPr="00BC671C">
        <w:rPr>
          <w:rFonts w:cs="Arial"/>
          <w:sz w:val="16"/>
          <w:szCs w:val="16"/>
        </w:rPr>
        <w:t xml:space="preserve"> año</w:t>
      </w:r>
      <w:r w:rsidR="005A596F" w:rsidRPr="00BC671C">
        <w:rPr>
          <w:rFonts w:cs="Arial"/>
          <w:sz w:val="16"/>
          <w:szCs w:val="16"/>
        </w:rPr>
        <w:t>, en la proporción aplicable</w:t>
      </w:r>
      <w:r w:rsidRPr="00BC671C">
        <w:rPr>
          <w:rFonts w:cs="Arial"/>
          <w:sz w:val="16"/>
          <w:szCs w:val="16"/>
        </w:rPr>
        <w:t xml:space="preserve"> </w:t>
      </w:r>
      <w:r w:rsidR="001274A0" w:rsidRPr="00BC671C">
        <w:rPr>
          <w:rFonts w:cs="Arial"/>
          <w:sz w:val="16"/>
          <w:szCs w:val="16"/>
        </w:rPr>
        <w:t xml:space="preserve">a una inversión </w:t>
      </w:r>
      <w:r w:rsidR="00BB25ED" w:rsidRPr="00BC671C">
        <w:rPr>
          <w:rFonts w:cs="Arial"/>
          <w:sz w:val="16"/>
          <w:szCs w:val="16"/>
        </w:rPr>
        <w:t xml:space="preserve">correspondiente a un </w:t>
      </w:r>
      <w:r w:rsidR="001274A0" w:rsidRPr="00BC671C">
        <w:rPr>
          <w:rFonts w:cs="Arial"/>
          <w:sz w:val="16"/>
          <w:szCs w:val="16"/>
        </w:rPr>
        <w:t xml:space="preserve">saldo inicial de un </w:t>
      </w:r>
      <w:r w:rsidR="00BB25ED" w:rsidRPr="00BC671C">
        <w:rPr>
          <w:rFonts w:cs="Arial"/>
          <w:sz w:val="16"/>
          <w:szCs w:val="16"/>
        </w:rPr>
        <w:t>millón</w:t>
      </w:r>
      <w:r w:rsidRPr="00BC671C">
        <w:rPr>
          <w:rFonts w:cs="Arial"/>
          <w:sz w:val="16"/>
          <w:szCs w:val="16"/>
        </w:rPr>
        <w:t xml:space="preserve"> de </w:t>
      </w:r>
      <w:r w:rsidR="00BB25ED" w:rsidRPr="00BC671C">
        <w:rPr>
          <w:rFonts w:cs="Arial"/>
          <w:sz w:val="16"/>
          <w:szCs w:val="16"/>
        </w:rPr>
        <w:t>pesos</w:t>
      </w:r>
      <w:r w:rsidR="008272FB" w:rsidRPr="00BC671C">
        <w:rPr>
          <w:rFonts w:cs="Arial"/>
          <w:sz w:val="16"/>
          <w:szCs w:val="16"/>
        </w:rPr>
        <w:t xml:space="preserve"> ($ 1,000,000)</w:t>
      </w:r>
      <w:r w:rsidR="00514E75" w:rsidRPr="00BC671C">
        <w:rPr>
          <w:rFonts w:cs="Arial"/>
          <w:sz w:val="16"/>
          <w:szCs w:val="16"/>
        </w:rPr>
        <w:t>.</w:t>
      </w:r>
    </w:p>
    <w:p w14:paraId="0F6205EC" w14:textId="77777777" w:rsidR="00687A11" w:rsidRPr="00BC671C" w:rsidRDefault="00687A11" w:rsidP="002171A7">
      <w:pPr>
        <w:pBdr>
          <w:left w:val="single" w:sz="4" w:space="1" w:color="auto"/>
        </w:pBdr>
        <w:rPr>
          <w:rFonts w:cs="Arial"/>
          <w:sz w:val="16"/>
          <w:szCs w:val="16"/>
        </w:rPr>
      </w:pPr>
    </w:p>
    <w:p w14:paraId="4C2FBC40" w14:textId="300CE854" w:rsidR="00D66055" w:rsidRPr="00BC671C" w:rsidRDefault="00D66055" w:rsidP="002171A7">
      <w:pPr>
        <w:pBdr>
          <w:left w:val="single" w:sz="4" w:space="1" w:color="auto"/>
        </w:pBdr>
        <w:rPr>
          <w:rFonts w:cs="Arial"/>
          <w:sz w:val="16"/>
          <w:szCs w:val="16"/>
        </w:rPr>
      </w:pPr>
      <w:r w:rsidRPr="00BC671C">
        <w:rPr>
          <w:rFonts w:cs="Arial"/>
          <w:sz w:val="16"/>
          <w:szCs w:val="16"/>
        </w:rPr>
        <w:t>La cuarta columna debe contener el saldo final del per</w:t>
      </w:r>
      <w:r w:rsidR="001B5A71" w:rsidRPr="00BC671C">
        <w:rPr>
          <w:rFonts w:cs="Arial"/>
          <w:sz w:val="16"/>
          <w:szCs w:val="16"/>
        </w:rPr>
        <w:t>í</w:t>
      </w:r>
      <w:r w:rsidRPr="00BC671C">
        <w:rPr>
          <w:rFonts w:cs="Arial"/>
          <w:sz w:val="16"/>
          <w:szCs w:val="16"/>
        </w:rPr>
        <w:t>odo reportado.</w:t>
      </w:r>
    </w:p>
    <w:p w14:paraId="3EB746E4" w14:textId="1827652F" w:rsidR="00C87DF3" w:rsidRPr="00BC671C" w:rsidRDefault="00C87DF3" w:rsidP="002171A7">
      <w:pPr>
        <w:pBdr>
          <w:left w:val="single" w:sz="4" w:space="1" w:color="auto"/>
        </w:pBdr>
        <w:rPr>
          <w:rFonts w:cs="Arial"/>
          <w:sz w:val="16"/>
          <w:szCs w:val="16"/>
        </w:rPr>
      </w:pPr>
    </w:p>
    <w:p w14:paraId="3A617312" w14:textId="68E5FA0F" w:rsidR="00C87DF3" w:rsidRPr="00BC671C" w:rsidRDefault="005F73A3" w:rsidP="002171A7">
      <w:pPr>
        <w:pBdr>
          <w:left w:val="single" w:sz="4" w:space="1" w:color="auto"/>
        </w:pBdr>
        <w:rPr>
          <w:rFonts w:cs="Arial"/>
          <w:sz w:val="16"/>
          <w:szCs w:val="16"/>
        </w:rPr>
      </w:pPr>
      <w:r w:rsidRPr="00BC671C">
        <w:rPr>
          <w:rFonts w:cs="Arial"/>
          <w:sz w:val="16"/>
          <w:szCs w:val="16"/>
        </w:rPr>
        <w:t>En la parte inferior de la tabla del ejemplo, se debe incluir la siguiente descripción: “Los costos asociados al fondo y las comisiones pagadas a la sociedad administradora reducen los rendimientos totales de las inversiones. Este ejemplo muestra los costos de invertir $ 1,000,000 en este portafolio durante un año, asumiendo que no hay aportes ni retiros en este per</w:t>
      </w:r>
      <w:r w:rsidR="001D341A" w:rsidRPr="00BC671C">
        <w:rPr>
          <w:rFonts w:cs="Arial"/>
          <w:sz w:val="16"/>
          <w:szCs w:val="16"/>
        </w:rPr>
        <w:t>í</w:t>
      </w:r>
      <w:r w:rsidRPr="00BC671C">
        <w:rPr>
          <w:rFonts w:cs="Arial"/>
          <w:sz w:val="16"/>
          <w:szCs w:val="16"/>
        </w:rPr>
        <w:t>odo.”</w:t>
      </w:r>
    </w:p>
    <w:p w14:paraId="4FC034B3" w14:textId="77777777" w:rsidR="00BE1F39" w:rsidRPr="00BC671C" w:rsidRDefault="00BE1F39" w:rsidP="002171A7">
      <w:pPr>
        <w:pBdr>
          <w:left w:val="single" w:sz="4" w:space="1" w:color="auto"/>
        </w:pBdr>
        <w:rPr>
          <w:rFonts w:cs="Arial"/>
          <w:b/>
          <w:bCs/>
          <w:sz w:val="16"/>
          <w:szCs w:val="16"/>
        </w:rPr>
      </w:pPr>
    </w:p>
    <w:p w14:paraId="2DD3B628" w14:textId="38ABAA39" w:rsidR="00B33B27" w:rsidRPr="00BC671C" w:rsidRDefault="008E4E43" w:rsidP="002171A7">
      <w:pPr>
        <w:pBdr>
          <w:left w:val="single" w:sz="4" w:space="1" w:color="auto"/>
        </w:pBdr>
        <w:rPr>
          <w:rFonts w:cs="Arial"/>
          <w:b/>
          <w:bCs/>
          <w:sz w:val="16"/>
          <w:szCs w:val="16"/>
        </w:rPr>
      </w:pPr>
      <w:r w:rsidRPr="00BC671C">
        <w:rPr>
          <w:rFonts w:cs="Arial"/>
          <w:b/>
          <w:bCs/>
          <w:sz w:val="16"/>
          <w:szCs w:val="16"/>
        </w:rPr>
        <w:t>7</w:t>
      </w:r>
      <w:r w:rsidR="00372FED" w:rsidRPr="00BC671C">
        <w:rPr>
          <w:rFonts w:cs="Arial"/>
          <w:b/>
          <w:bCs/>
          <w:sz w:val="16"/>
          <w:szCs w:val="16"/>
        </w:rPr>
        <w:t>.</w:t>
      </w:r>
      <w:r w:rsidRPr="00BC671C">
        <w:rPr>
          <w:rFonts w:cs="Arial"/>
          <w:b/>
          <w:bCs/>
          <w:sz w:val="16"/>
          <w:szCs w:val="16"/>
        </w:rPr>
        <w:t>2</w:t>
      </w:r>
      <w:r w:rsidR="00372FED" w:rsidRPr="00BC671C">
        <w:rPr>
          <w:rFonts w:cs="Arial"/>
          <w:b/>
          <w:bCs/>
          <w:sz w:val="16"/>
          <w:szCs w:val="16"/>
        </w:rPr>
        <w:t>. Comisi</w:t>
      </w:r>
      <w:r w:rsidR="00AA6630" w:rsidRPr="00BC671C">
        <w:rPr>
          <w:rFonts w:cs="Arial"/>
          <w:b/>
          <w:bCs/>
          <w:sz w:val="16"/>
          <w:szCs w:val="16"/>
        </w:rPr>
        <w:t>ones</w:t>
      </w:r>
      <w:r w:rsidR="00372FED" w:rsidRPr="00BC671C">
        <w:rPr>
          <w:rFonts w:cs="Arial"/>
          <w:b/>
          <w:bCs/>
          <w:sz w:val="16"/>
          <w:szCs w:val="16"/>
        </w:rPr>
        <w:t xml:space="preserve"> d</w:t>
      </w:r>
      <w:r w:rsidR="00E67B24" w:rsidRPr="00BC671C">
        <w:rPr>
          <w:rFonts w:cs="Arial"/>
          <w:b/>
          <w:bCs/>
          <w:sz w:val="16"/>
          <w:szCs w:val="16"/>
        </w:rPr>
        <w:t>el portafolio</w:t>
      </w:r>
    </w:p>
    <w:p w14:paraId="3A43C3C2" w14:textId="485E4B39" w:rsidR="009E29B8" w:rsidRPr="00BC671C" w:rsidRDefault="00E67B24" w:rsidP="002171A7">
      <w:pPr>
        <w:pBdr>
          <w:left w:val="single" w:sz="4" w:space="1" w:color="auto"/>
        </w:pBdr>
        <w:rPr>
          <w:rFonts w:cs="Arial"/>
          <w:sz w:val="16"/>
          <w:szCs w:val="16"/>
        </w:rPr>
      </w:pPr>
      <w:r w:rsidRPr="00BC671C">
        <w:rPr>
          <w:rFonts w:cs="Arial"/>
          <w:sz w:val="16"/>
          <w:szCs w:val="16"/>
        </w:rPr>
        <w:t xml:space="preserve">Incluir una tabla en la que se </w:t>
      </w:r>
      <w:r w:rsidR="00C51B94" w:rsidRPr="00BC671C">
        <w:rPr>
          <w:rFonts w:cs="Arial"/>
          <w:sz w:val="16"/>
          <w:szCs w:val="16"/>
        </w:rPr>
        <w:t xml:space="preserve">muestren </w:t>
      </w:r>
      <w:r w:rsidR="00D579B5" w:rsidRPr="00BC671C">
        <w:rPr>
          <w:rFonts w:cs="Arial"/>
          <w:sz w:val="16"/>
          <w:szCs w:val="16"/>
        </w:rPr>
        <w:t xml:space="preserve">las comisiones aplicables </w:t>
      </w:r>
      <w:r w:rsidR="00CD33D7" w:rsidRPr="00BC671C">
        <w:rPr>
          <w:rFonts w:cs="Arial"/>
          <w:sz w:val="16"/>
          <w:szCs w:val="16"/>
        </w:rPr>
        <w:t xml:space="preserve">al </w:t>
      </w:r>
      <w:r w:rsidR="00F95D22" w:rsidRPr="00BC671C">
        <w:rPr>
          <w:rFonts w:cs="Arial"/>
          <w:sz w:val="16"/>
          <w:szCs w:val="16"/>
        </w:rPr>
        <w:t>partícipe</w:t>
      </w:r>
      <w:r w:rsidR="00572E51" w:rsidRPr="00BC671C">
        <w:rPr>
          <w:rFonts w:cs="Arial"/>
          <w:sz w:val="16"/>
          <w:szCs w:val="16"/>
        </w:rPr>
        <w:t xml:space="preserve">. </w:t>
      </w:r>
      <w:r w:rsidR="006815A1" w:rsidRPr="00BC671C">
        <w:rPr>
          <w:rFonts w:cs="Arial"/>
          <w:sz w:val="16"/>
          <w:szCs w:val="16"/>
        </w:rPr>
        <w:t>Para el efecto</w:t>
      </w:r>
      <w:r w:rsidR="00EC5A8E">
        <w:rPr>
          <w:rFonts w:cs="Arial"/>
          <w:sz w:val="16"/>
          <w:szCs w:val="16"/>
        </w:rPr>
        <w:t>,</w:t>
      </w:r>
      <w:r w:rsidR="006815A1" w:rsidRPr="00BC671C">
        <w:rPr>
          <w:rFonts w:cs="Arial"/>
          <w:sz w:val="16"/>
          <w:szCs w:val="16"/>
        </w:rPr>
        <w:t xml:space="preserve"> se deben incluir los porcentajes máximos establecidos en el </w:t>
      </w:r>
      <w:r w:rsidR="002D5A47">
        <w:rPr>
          <w:rFonts w:cs="Arial"/>
          <w:sz w:val="16"/>
          <w:szCs w:val="16"/>
        </w:rPr>
        <w:t>prospecto del portafolio</w:t>
      </w:r>
      <w:r w:rsidR="006815A1" w:rsidRPr="00BC671C">
        <w:rPr>
          <w:rFonts w:cs="Arial"/>
          <w:sz w:val="16"/>
          <w:szCs w:val="16"/>
        </w:rPr>
        <w:t>.</w:t>
      </w:r>
    </w:p>
    <w:p w14:paraId="769ABFAE" w14:textId="77777777" w:rsidR="009E29B8" w:rsidRPr="00BC671C" w:rsidRDefault="009E29B8" w:rsidP="002171A7">
      <w:pPr>
        <w:pBdr>
          <w:left w:val="single" w:sz="4" w:space="1" w:color="auto"/>
        </w:pBdr>
        <w:rPr>
          <w:rFonts w:cs="Arial"/>
          <w:sz w:val="16"/>
          <w:szCs w:val="16"/>
        </w:rPr>
      </w:pPr>
    </w:p>
    <w:p w14:paraId="4C388677" w14:textId="14A639DB" w:rsidR="00FF7169" w:rsidRPr="00BC671C" w:rsidRDefault="00CC7E7B" w:rsidP="002171A7">
      <w:pPr>
        <w:pBdr>
          <w:left w:val="single" w:sz="4" w:space="1" w:color="auto"/>
        </w:pBdr>
        <w:rPr>
          <w:rFonts w:cs="Arial"/>
          <w:spacing w:val="-3"/>
          <w:sz w:val="16"/>
          <w:szCs w:val="16"/>
        </w:rPr>
      </w:pPr>
      <w:r w:rsidRPr="00BC671C">
        <w:rPr>
          <w:rFonts w:cs="Arial"/>
          <w:sz w:val="16"/>
          <w:szCs w:val="16"/>
        </w:rPr>
        <w:t xml:space="preserve">La primera columna debe contener la </w:t>
      </w:r>
      <w:r w:rsidR="00320831" w:rsidRPr="00BC671C">
        <w:rPr>
          <w:rFonts w:cs="Arial"/>
          <w:spacing w:val="-3"/>
          <w:sz w:val="16"/>
          <w:szCs w:val="16"/>
        </w:rPr>
        <w:t>identificación del concepto por el cual se realiza el cobro</w:t>
      </w:r>
      <w:r w:rsidR="00EB29F3" w:rsidRPr="00BC671C">
        <w:rPr>
          <w:rFonts w:cs="Arial"/>
          <w:spacing w:val="-3"/>
          <w:sz w:val="16"/>
          <w:szCs w:val="16"/>
        </w:rPr>
        <w:t xml:space="preserve"> de comisiones</w:t>
      </w:r>
      <w:r w:rsidR="00320831" w:rsidRPr="00BC671C">
        <w:rPr>
          <w:rFonts w:cs="Arial"/>
          <w:spacing w:val="-3"/>
          <w:sz w:val="16"/>
          <w:szCs w:val="16"/>
        </w:rPr>
        <w:t>, según lo establecido en el reglamento</w:t>
      </w:r>
      <w:r w:rsidR="00232AB6" w:rsidRPr="00BC671C">
        <w:rPr>
          <w:rFonts w:cs="Arial"/>
          <w:spacing w:val="-3"/>
          <w:sz w:val="16"/>
          <w:szCs w:val="16"/>
        </w:rPr>
        <w:t xml:space="preserve"> de funcionamiento</w:t>
      </w:r>
      <w:r w:rsidR="00BA0BC6" w:rsidRPr="00BC671C">
        <w:rPr>
          <w:rFonts w:cs="Arial"/>
          <w:spacing w:val="-3"/>
          <w:sz w:val="16"/>
          <w:szCs w:val="16"/>
        </w:rPr>
        <w:t xml:space="preserve">. </w:t>
      </w:r>
    </w:p>
    <w:p w14:paraId="0D397AB4" w14:textId="77777777" w:rsidR="00BA0BC6" w:rsidRPr="00BC671C" w:rsidRDefault="00BA0BC6" w:rsidP="002171A7">
      <w:pPr>
        <w:pBdr>
          <w:left w:val="single" w:sz="4" w:space="1" w:color="auto"/>
        </w:pBdr>
        <w:rPr>
          <w:rFonts w:cs="Arial"/>
          <w:spacing w:val="-3"/>
          <w:sz w:val="16"/>
          <w:szCs w:val="16"/>
        </w:rPr>
      </w:pPr>
    </w:p>
    <w:p w14:paraId="13E825E6" w14:textId="4C490193" w:rsidR="00F5142C" w:rsidRPr="00BC671C" w:rsidRDefault="00F5142C" w:rsidP="002171A7">
      <w:pPr>
        <w:pBdr>
          <w:left w:val="single" w:sz="4" w:space="1" w:color="auto"/>
        </w:pBdr>
        <w:rPr>
          <w:rFonts w:cs="Arial"/>
          <w:spacing w:val="-3"/>
          <w:sz w:val="16"/>
          <w:szCs w:val="16"/>
        </w:rPr>
      </w:pPr>
      <w:r w:rsidRPr="00BC671C">
        <w:rPr>
          <w:rFonts w:cs="Arial"/>
          <w:spacing w:val="-3"/>
          <w:sz w:val="16"/>
          <w:szCs w:val="16"/>
        </w:rPr>
        <w:t>La segunda columna debe contener el porcentaje</w:t>
      </w:r>
      <w:r w:rsidR="009812E7" w:rsidRPr="00BC671C">
        <w:rPr>
          <w:rFonts w:cs="Arial"/>
          <w:spacing w:val="-3"/>
          <w:sz w:val="16"/>
          <w:szCs w:val="16"/>
        </w:rPr>
        <w:t xml:space="preserve"> de comisión aplicable</w:t>
      </w:r>
      <w:r w:rsidR="007E1107" w:rsidRPr="00BC671C">
        <w:rPr>
          <w:rFonts w:cs="Arial"/>
          <w:spacing w:val="-3"/>
          <w:sz w:val="16"/>
          <w:szCs w:val="16"/>
        </w:rPr>
        <w:t>, expresado en términos efectivos anuales</w:t>
      </w:r>
      <w:r w:rsidR="009812E7" w:rsidRPr="00BC671C">
        <w:rPr>
          <w:rFonts w:cs="Arial"/>
          <w:spacing w:val="-3"/>
          <w:sz w:val="16"/>
          <w:szCs w:val="16"/>
        </w:rPr>
        <w:t>.</w:t>
      </w:r>
    </w:p>
    <w:p w14:paraId="2F281755" w14:textId="77777777" w:rsidR="009812E7" w:rsidRPr="00BC671C" w:rsidRDefault="009812E7" w:rsidP="002171A7">
      <w:pPr>
        <w:pBdr>
          <w:left w:val="single" w:sz="4" w:space="1" w:color="auto"/>
        </w:pBdr>
        <w:rPr>
          <w:rFonts w:cs="Arial"/>
          <w:spacing w:val="-3"/>
          <w:sz w:val="16"/>
          <w:szCs w:val="16"/>
        </w:rPr>
      </w:pPr>
    </w:p>
    <w:p w14:paraId="07F933D9" w14:textId="70726FDB" w:rsidR="009812E7" w:rsidRPr="00BC671C" w:rsidRDefault="009812E7" w:rsidP="002171A7">
      <w:pPr>
        <w:pBdr>
          <w:left w:val="single" w:sz="4" w:space="1" w:color="auto"/>
        </w:pBdr>
        <w:rPr>
          <w:rFonts w:cs="Arial"/>
          <w:spacing w:val="-3"/>
          <w:sz w:val="16"/>
          <w:szCs w:val="16"/>
        </w:rPr>
      </w:pPr>
      <w:r w:rsidRPr="00BC671C">
        <w:rPr>
          <w:rFonts w:cs="Arial"/>
          <w:spacing w:val="-3"/>
          <w:sz w:val="16"/>
          <w:szCs w:val="16"/>
        </w:rPr>
        <w:t xml:space="preserve">La tercera columna debe contener la identificación de la base sobre la cual se </w:t>
      </w:r>
      <w:r w:rsidR="00C50091" w:rsidRPr="00BC671C">
        <w:rPr>
          <w:rFonts w:cs="Arial"/>
          <w:spacing w:val="-3"/>
          <w:sz w:val="16"/>
          <w:szCs w:val="16"/>
        </w:rPr>
        <w:t xml:space="preserve">calcula el porcentaje de comisión expresado en la segunda columna. </w:t>
      </w:r>
    </w:p>
    <w:p w14:paraId="713A2309" w14:textId="0D49D774" w:rsidR="00354C64" w:rsidRPr="00BC671C" w:rsidRDefault="00354C64" w:rsidP="002171A7">
      <w:pPr>
        <w:pBdr>
          <w:left w:val="single" w:sz="4" w:space="1" w:color="auto"/>
        </w:pBdr>
        <w:rPr>
          <w:rFonts w:cs="Arial"/>
          <w:spacing w:val="-3"/>
          <w:sz w:val="16"/>
          <w:szCs w:val="16"/>
        </w:rPr>
      </w:pPr>
    </w:p>
    <w:p w14:paraId="1DE8F69E" w14:textId="4E2FEA1F" w:rsidR="00354C64" w:rsidRPr="00141950" w:rsidRDefault="00354C64" w:rsidP="002171A7">
      <w:pPr>
        <w:pBdr>
          <w:left w:val="single" w:sz="4" w:space="1" w:color="auto"/>
        </w:pBdr>
        <w:tabs>
          <w:tab w:val="left" w:pos="3119"/>
        </w:tabs>
        <w:rPr>
          <w:rFonts w:cs="Arial"/>
          <w:sz w:val="16"/>
          <w:szCs w:val="16"/>
        </w:rPr>
      </w:pPr>
      <w:r w:rsidRPr="00BC671C">
        <w:rPr>
          <w:rFonts w:cs="Arial"/>
          <w:spacing w:val="-3"/>
          <w:sz w:val="16"/>
          <w:szCs w:val="16"/>
        </w:rPr>
        <w:t>En la parte</w:t>
      </w:r>
      <w:r w:rsidR="00E75C26" w:rsidRPr="00BC671C">
        <w:rPr>
          <w:rFonts w:cs="Arial"/>
          <w:spacing w:val="-3"/>
          <w:sz w:val="16"/>
          <w:szCs w:val="16"/>
        </w:rPr>
        <w:t xml:space="preserve"> inferior de la tabla en que se muestran las comisiones aplicables, se debe incluir el siguiente texto: </w:t>
      </w:r>
      <w:r w:rsidRPr="00BC671C">
        <w:rPr>
          <w:rFonts w:cs="Arial"/>
          <w:sz w:val="16"/>
          <w:szCs w:val="16"/>
        </w:rPr>
        <w:t xml:space="preserve">“Las comisiones informadas corresponden a las comisiones máximas por portafolio. </w:t>
      </w:r>
      <w:r w:rsidR="00D72708" w:rsidRPr="00141950">
        <w:rPr>
          <w:rFonts w:cs="Arial"/>
          <w:sz w:val="16"/>
          <w:szCs w:val="16"/>
        </w:rPr>
        <w:t xml:space="preserve">Las comisiones </w:t>
      </w:r>
      <w:r w:rsidR="00BC671C" w:rsidRPr="00141950">
        <w:rPr>
          <w:rFonts w:cs="Arial"/>
          <w:sz w:val="16"/>
          <w:szCs w:val="16"/>
        </w:rPr>
        <w:t xml:space="preserve">efectivamente cobradas </w:t>
      </w:r>
      <w:r w:rsidR="00962817">
        <w:rPr>
          <w:rFonts w:cs="Arial"/>
          <w:sz w:val="16"/>
          <w:szCs w:val="16"/>
        </w:rPr>
        <w:t>a</w:t>
      </w:r>
      <w:r w:rsidR="00D72708" w:rsidRPr="00141950">
        <w:rPr>
          <w:rFonts w:cs="Arial"/>
          <w:sz w:val="16"/>
          <w:szCs w:val="16"/>
        </w:rPr>
        <w:t xml:space="preserve"> los partícipes pueden ser </w:t>
      </w:r>
      <w:r w:rsidR="005C10D2" w:rsidRPr="00141950">
        <w:rPr>
          <w:rFonts w:cs="Arial"/>
          <w:sz w:val="16"/>
          <w:szCs w:val="16"/>
        </w:rPr>
        <w:t>diferentes</w:t>
      </w:r>
      <w:r w:rsidR="00D72708" w:rsidRPr="00141950">
        <w:rPr>
          <w:rFonts w:cs="Arial"/>
          <w:sz w:val="16"/>
          <w:szCs w:val="16"/>
        </w:rPr>
        <w:t xml:space="preserve"> </w:t>
      </w:r>
      <w:r w:rsidR="005C10D2" w:rsidRPr="00141950">
        <w:rPr>
          <w:rFonts w:cs="Arial"/>
          <w:sz w:val="16"/>
          <w:szCs w:val="16"/>
        </w:rPr>
        <w:t xml:space="preserve">de acuerdo </w:t>
      </w:r>
      <w:r w:rsidR="00BC671C" w:rsidRPr="00141950">
        <w:rPr>
          <w:rFonts w:cs="Arial"/>
          <w:sz w:val="16"/>
          <w:szCs w:val="16"/>
        </w:rPr>
        <w:t>con</w:t>
      </w:r>
      <w:r w:rsidR="005C10D2" w:rsidRPr="00141950">
        <w:rPr>
          <w:rFonts w:cs="Arial"/>
          <w:sz w:val="16"/>
          <w:szCs w:val="16"/>
        </w:rPr>
        <w:t xml:space="preserve"> la alternativa escogida</w:t>
      </w:r>
      <w:r w:rsidR="00BC671C" w:rsidRPr="00141950">
        <w:rPr>
          <w:rFonts w:cs="Arial"/>
          <w:sz w:val="16"/>
          <w:szCs w:val="16"/>
        </w:rPr>
        <w:t xml:space="preserve">. </w:t>
      </w:r>
      <w:r w:rsidRPr="00BC671C">
        <w:rPr>
          <w:rFonts w:cs="Arial"/>
          <w:sz w:val="16"/>
          <w:szCs w:val="16"/>
        </w:rPr>
        <w:t xml:space="preserve">Para </w:t>
      </w:r>
      <w:r w:rsidR="00DA2FC9" w:rsidRPr="00DA2FC9">
        <w:rPr>
          <w:rFonts w:cs="Arial"/>
          <w:sz w:val="16"/>
          <w:szCs w:val="16"/>
        </w:rPr>
        <w:t>conocer más</w:t>
      </w:r>
      <w:r w:rsidRPr="00BC671C">
        <w:rPr>
          <w:rFonts w:cs="Arial"/>
          <w:sz w:val="16"/>
          <w:szCs w:val="16"/>
        </w:rPr>
        <w:t xml:space="preserve"> de las comisiones</w:t>
      </w:r>
      <w:r w:rsidR="00DA2FC9" w:rsidRPr="00DA2FC9">
        <w:rPr>
          <w:rFonts w:cs="Arial"/>
          <w:sz w:val="16"/>
          <w:szCs w:val="16"/>
        </w:rPr>
        <w:t>, consulta</w:t>
      </w:r>
      <w:r w:rsidRPr="00BC671C">
        <w:rPr>
          <w:rFonts w:cs="Arial"/>
          <w:sz w:val="16"/>
          <w:szCs w:val="16"/>
        </w:rPr>
        <w:t xml:space="preserve"> el prospecto del portafolio</w:t>
      </w:r>
      <w:r w:rsidR="00DA2FC9" w:rsidRPr="00DA2FC9">
        <w:rPr>
          <w:rFonts w:cs="Arial"/>
          <w:sz w:val="16"/>
          <w:szCs w:val="16"/>
        </w:rPr>
        <w:t xml:space="preserve"> y la información de la alternativa.</w:t>
      </w:r>
      <w:r w:rsidRPr="00BC671C">
        <w:rPr>
          <w:rFonts w:cs="Arial"/>
          <w:sz w:val="16"/>
          <w:szCs w:val="16"/>
        </w:rPr>
        <w:t>”.</w:t>
      </w:r>
    </w:p>
    <w:p w14:paraId="5F81FF80" w14:textId="77777777" w:rsidR="00372FED" w:rsidRPr="00BC671C" w:rsidRDefault="00372FED" w:rsidP="002171A7">
      <w:pPr>
        <w:pBdr>
          <w:left w:val="single" w:sz="4" w:space="1" w:color="auto"/>
        </w:pBdr>
        <w:rPr>
          <w:rFonts w:cs="Arial"/>
          <w:b/>
          <w:bCs/>
          <w:sz w:val="16"/>
          <w:szCs w:val="16"/>
        </w:rPr>
      </w:pPr>
    </w:p>
    <w:p w14:paraId="4E819BB6" w14:textId="49F10757" w:rsidR="00F63240" w:rsidRPr="00BC671C" w:rsidRDefault="001C75E8" w:rsidP="002171A7">
      <w:pPr>
        <w:pBdr>
          <w:left w:val="single" w:sz="4" w:space="1" w:color="auto"/>
        </w:pBdr>
        <w:rPr>
          <w:rFonts w:cs="Arial"/>
          <w:b/>
          <w:bCs/>
          <w:sz w:val="16"/>
          <w:szCs w:val="16"/>
        </w:rPr>
      </w:pPr>
      <w:r w:rsidRPr="00BC671C">
        <w:rPr>
          <w:rFonts w:cs="Arial"/>
          <w:b/>
          <w:bCs/>
          <w:sz w:val="16"/>
          <w:szCs w:val="16"/>
        </w:rPr>
        <w:t>7.3</w:t>
      </w:r>
      <w:r w:rsidR="00F63240" w:rsidRPr="00BC671C">
        <w:rPr>
          <w:rFonts w:cs="Arial"/>
          <w:b/>
          <w:bCs/>
          <w:sz w:val="16"/>
          <w:szCs w:val="16"/>
        </w:rPr>
        <w:t xml:space="preserve">. </w:t>
      </w:r>
      <w:r w:rsidR="003B7393" w:rsidRPr="00BC671C">
        <w:rPr>
          <w:rFonts w:cs="Arial"/>
          <w:b/>
          <w:bCs/>
          <w:sz w:val="16"/>
          <w:szCs w:val="16"/>
        </w:rPr>
        <w:t xml:space="preserve">Gastos y comisiones </w:t>
      </w:r>
      <w:r w:rsidR="00F63240" w:rsidRPr="00BC671C">
        <w:rPr>
          <w:rFonts w:cs="Arial"/>
          <w:b/>
          <w:bCs/>
          <w:sz w:val="16"/>
          <w:szCs w:val="16"/>
        </w:rPr>
        <w:t>efectivamente cobrada</w:t>
      </w:r>
      <w:r w:rsidR="003B7393" w:rsidRPr="00BC671C">
        <w:rPr>
          <w:rFonts w:cs="Arial"/>
          <w:b/>
          <w:bCs/>
          <w:sz w:val="16"/>
          <w:szCs w:val="16"/>
        </w:rPr>
        <w:t>s</w:t>
      </w:r>
    </w:p>
    <w:p w14:paraId="37E69BCF" w14:textId="50AE969C" w:rsidR="00E054F5" w:rsidRPr="00622989" w:rsidRDefault="00FF7F4D" w:rsidP="002171A7">
      <w:pPr>
        <w:pBdr>
          <w:left w:val="single" w:sz="4" w:space="1" w:color="auto"/>
        </w:pBdr>
        <w:rPr>
          <w:rFonts w:cs="Arial"/>
          <w:bCs/>
          <w:iCs/>
          <w:sz w:val="16"/>
          <w:szCs w:val="16"/>
          <w:lang w:val="es-ES"/>
        </w:rPr>
      </w:pPr>
      <w:r w:rsidRPr="00BC671C">
        <w:rPr>
          <w:rFonts w:cs="Arial"/>
          <w:bCs/>
          <w:iCs/>
          <w:color w:val="000000"/>
          <w:sz w:val="16"/>
          <w:szCs w:val="16"/>
          <w:lang w:val="es-ES"/>
        </w:rPr>
        <w:t>Es la r</w:t>
      </w:r>
      <w:r w:rsidR="00EE7E83" w:rsidRPr="00BC671C">
        <w:rPr>
          <w:rFonts w:cs="Arial"/>
          <w:bCs/>
          <w:iCs/>
          <w:color w:val="000000"/>
          <w:sz w:val="16"/>
          <w:szCs w:val="16"/>
          <w:lang w:val="es-ES"/>
        </w:rPr>
        <w:t>emuneración que efectivamente percibió la sociedad administradora durante el respectivo período</w:t>
      </w:r>
      <w:r w:rsidR="001B1DE9" w:rsidRPr="00BC671C">
        <w:rPr>
          <w:rFonts w:cs="Arial"/>
          <w:bCs/>
          <w:iCs/>
          <w:color w:val="000000"/>
          <w:sz w:val="16"/>
          <w:szCs w:val="16"/>
          <w:lang w:val="es-ES"/>
        </w:rPr>
        <w:t>, expresada como porcentaje de los activos bajo administración.</w:t>
      </w:r>
      <w:r w:rsidR="00EE7E83" w:rsidRPr="00BC671C">
        <w:rPr>
          <w:rFonts w:cs="Arial"/>
          <w:bCs/>
          <w:iCs/>
          <w:sz w:val="16"/>
          <w:szCs w:val="16"/>
          <w:lang w:val="es-ES"/>
        </w:rPr>
        <w:t xml:space="preserve"> Se debe calcular tomando el valor de las </w:t>
      </w:r>
      <w:r w:rsidR="003C0821" w:rsidRPr="00BC671C">
        <w:rPr>
          <w:rFonts w:cs="Arial"/>
          <w:bCs/>
          <w:iCs/>
          <w:sz w:val="16"/>
          <w:szCs w:val="16"/>
          <w:lang w:val="es-ES"/>
        </w:rPr>
        <w:t>comisiones</w:t>
      </w:r>
      <w:r w:rsidR="00EE7E83" w:rsidRPr="00BC671C">
        <w:rPr>
          <w:rFonts w:cs="Arial"/>
          <w:bCs/>
          <w:iCs/>
          <w:sz w:val="16"/>
          <w:szCs w:val="16"/>
          <w:lang w:val="es-ES"/>
        </w:rPr>
        <w:t xml:space="preserve"> cobradas durante el mes, dividido por el valor neto promedio del </w:t>
      </w:r>
      <w:r w:rsidR="001A4E0D" w:rsidRPr="00BC671C">
        <w:rPr>
          <w:rFonts w:cs="Arial"/>
          <w:bCs/>
          <w:iCs/>
          <w:sz w:val="16"/>
          <w:szCs w:val="16"/>
          <w:lang w:val="es-ES"/>
        </w:rPr>
        <w:t>portafolio</w:t>
      </w:r>
      <w:r w:rsidR="00EE7E83" w:rsidRPr="00BC671C">
        <w:rPr>
          <w:rFonts w:cs="Arial"/>
          <w:bCs/>
          <w:iCs/>
          <w:sz w:val="16"/>
          <w:szCs w:val="16"/>
          <w:lang w:val="es-ES"/>
        </w:rPr>
        <w:t>.</w:t>
      </w:r>
      <w:r w:rsidR="003C0821" w:rsidRPr="00BC671C">
        <w:rPr>
          <w:rFonts w:cs="Arial"/>
          <w:bCs/>
          <w:iCs/>
          <w:sz w:val="16"/>
          <w:szCs w:val="16"/>
          <w:lang w:val="es-ES"/>
        </w:rPr>
        <w:t xml:space="preserve"> </w:t>
      </w:r>
      <w:r w:rsidR="009C2069" w:rsidRPr="00BC671C">
        <w:rPr>
          <w:rFonts w:cs="Arial"/>
          <w:bCs/>
          <w:iCs/>
          <w:sz w:val="16"/>
          <w:szCs w:val="16"/>
          <w:lang w:val="es-ES"/>
        </w:rPr>
        <w:t>Adicionalmente, en dicho cálculo se debe incluir el</w:t>
      </w:r>
      <w:r w:rsidR="009C2069" w:rsidRPr="00BC671C">
        <w:rPr>
          <w:rFonts w:cs="Arial"/>
          <w:sz w:val="16"/>
          <w:szCs w:val="16"/>
          <w:lang w:val="es-ES"/>
        </w:rPr>
        <w:t xml:space="preserve"> </w:t>
      </w:r>
      <w:r w:rsidR="001B1DE9" w:rsidRPr="00BC671C">
        <w:rPr>
          <w:rFonts w:cs="Arial"/>
          <w:bCs/>
          <w:iCs/>
          <w:sz w:val="16"/>
          <w:szCs w:val="16"/>
          <w:lang w:val="es-ES"/>
        </w:rPr>
        <w:t>porcentaje</w:t>
      </w:r>
      <w:r w:rsidR="009C2069" w:rsidRPr="00BC671C">
        <w:rPr>
          <w:rFonts w:cs="Arial"/>
          <w:sz w:val="16"/>
          <w:szCs w:val="16"/>
          <w:lang w:val="es-ES"/>
        </w:rPr>
        <w:t xml:space="preserve"> </w:t>
      </w:r>
      <w:r w:rsidR="009C2069" w:rsidRPr="00BC671C">
        <w:rPr>
          <w:rFonts w:cs="Arial"/>
          <w:bCs/>
          <w:iCs/>
          <w:sz w:val="16"/>
          <w:szCs w:val="16"/>
          <w:lang w:val="es-ES"/>
        </w:rPr>
        <w:t xml:space="preserve">de gastos del </w:t>
      </w:r>
      <w:r w:rsidR="00DD3E60" w:rsidRPr="00BC671C">
        <w:rPr>
          <w:rFonts w:cs="Arial"/>
          <w:bCs/>
          <w:iCs/>
          <w:sz w:val="16"/>
          <w:szCs w:val="16"/>
          <w:lang w:val="es-ES"/>
        </w:rPr>
        <w:t>portafolio</w:t>
      </w:r>
      <w:r w:rsidR="00270B53" w:rsidRPr="00BC671C">
        <w:rPr>
          <w:rFonts w:cs="Arial"/>
          <w:bCs/>
          <w:iCs/>
          <w:sz w:val="16"/>
          <w:szCs w:val="16"/>
          <w:lang w:val="es-ES"/>
        </w:rPr>
        <w:t xml:space="preserve"> y </w:t>
      </w:r>
      <w:r w:rsidR="00507F1B" w:rsidRPr="00BC671C">
        <w:rPr>
          <w:rFonts w:cs="Arial"/>
          <w:bCs/>
          <w:iCs/>
          <w:sz w:val="16"/>
          <w:szCs w:val="16"/>
          <w:lang w:val="es-ES"/>
        </w:rPr>
        <w:t xml:space="preserve">los costos totales, también expresados como porcentaje de los activos bajo </w:t>
      </w:r>
      <w:r w:rsidR="00C94A15" w:rsidRPr="00BC671C">
        <w:rPr>
          <w:rFonts w:cs="Arial"/>
          <w:bCs/>
          <w:iCs/>
          <w:sz w:val="16"/>
          <w:szCs w:val="16"/>
          <w:lang w:val="es-ES"/>
        </w:rPr>
        <w:t>administración</w:t>
      </w:r>
      <w:r w:rsidR="00DD3E60" w:rsidRPr="00BC671C">
        <w:rPr>
          <w:rFonts w:cs="Arial"/>
          <w:sz w:val="16"/>
          <w:szCs w:val="16"/>
          <w:lang w:val="es-ES"/>
        </w:rPr>
        <w:t>.</w:t>
      </w:r>
    </w:p>
    <w:p w14:paraId="0C75A6BB" w14:textId="38A4D0AD" w:rsidR="00134CBC" w:rsidRPr="002C308D" w:rsidRDefault="00134CBC" w:rsidP="002171A7">
      <w:pPr>
        <w:pBdr>
          <w:left w:val="single" w:sz="4" w:space="1" w:color="auto"/>
        </w:pBdr>
        <w:rPr>
          <w:rFonts w:cs="Arial"/>
          <w:b/>
          <w:bCs/>
          <w:sz w:val="16"/>
          <w:szCs w:val="16"/>
        </w:rPr>
      </w:pPr>
    </w:p>
    <w:p w14:paraId="0E59897A" w14:textId="2C16FDB7" w:rsidR="00D32946" w:rsidRDefault="00923B6B" w:rsidP="002171A7">
      <w:pPr>
        <w:pBdr>
          <w:left w:val="single" w:sz="4" w:space="1" w:color="auto"/>
        </w:pBdr>
        <w:rPr>
          <w:rFonts w:cs="Arial"/>
          <w:b/>
          <w:bCs/>
          <w:sz w:val="16"/>
          <w:szCs w:val="16"/>
        </w:rPr>
      </w:pPr>
      <w:r w:rsidRPr="00305371">
        <w:rPr>
          <w:rFonts w:cs="Arial"/>
          <w:b/>
          <w:bCs/>
          <w:sz w:val="16"/>
          <w:szCs w:val="16"/>
        </w:rPr>
        <w:t>8</w:t>
      </w:r>
      <w:r w:rsidR="002C308D" w:rsidRPr="00305371">
        <w:rPr>
          <w:rFonts w:cs="Arial"/>
          <w:b/>
          <w:bCs/>
          <w:sz w:val="16"/>
          <w:szCs w:val="16"/>
        </w:rPr>
        <w:t>. EVOLUCIÓN HISTÓRICA DEL PORTAFOLIO</w:t>
      </w:r>
    </w:p>
    <w:p w14:paraId="10142445" w14:textId="77777777" w:rsidR="00480FE1" w:rsidRDefault="00480FE1" w:rsidP="002171A7">
      <w:pPr>
        <w:pBdr>
          <w:left w:val="single" w:sz="4" w:space="1" w:color="auto"/>
        </w:pBdr>
        <w:rPr>
          <w:rFonts w:cs="Arial"/>
          <w:bCs/>
          <w:iCs/>
          <w:sz w:val="16"/>
          <w:szCs w:val="16"/>
          <w:lang w:val="es-ES"/>
        </w:rPr>
      </w:pPr>
    </w:p>
    <w:p w14:paraId="5F7B01E5" w14:textId="54C14BAB" w:rsidR="00923B6B" w:rsidRDefault="00480FE1" w:rsidP="002171A7">
      <w:pPr>
        <w:pBdr>
          <w:left w:val="single" w:sz="4" w:space="1" w:color="auto"/>
        </w:pBdr>
        <w:rPr>
          <w:rFonts w:cs="Arial"/>
          <w:bCs/>
          <w:iCs/>
          <w:sz w:val="16"/>
          <w:szCs w:val="16"/>
          <w:lang w:val="es-ES"/>
        </w:rPr>
      </w:pPr>
      <w:r>
        <w:rPr>
          <w:rFonts w:cs="Arial"/>
          <w:bCs/>
          <w:iCs/>
          <w:sz w:val="16"/>
          <w:szCs w:val="16"/>
          <w:lang w:val="es-ES"/>
        </w:rPr>
        <w:t xml:space="preserve">Se debe incorporar una </w:t>
      </w:r>
      <w:r w:rsidR="00654D4C">
        <w:rPr>
          <w:rFonts w:cs="Arial"/>
          <w:bCs/>
          <w:iCs/>
          <w:sz w:val="16"/>
          <w:szCs w:val="16"/>
          <w:lang w:val="es-ES"/>
        </w:rPr>
        <w:t>gráfica</w:t>
      </w:r>
      <w:r>
        <w:rPr>
          <w:rFonts w:cs="Arial"/>
          <w:bCs/>
          <w:iCs/>
          <w:sz w:val="16"/>
          <w:szCs w:val="16"/>
          <w:lang w:val="es-ES"/>
        </w:rPr>
        <w:t xml:space="preserve"> </w:t>
      </w:r>
      <w:r w:rsidR="00FA2A35">
        <w:rPr>
          <w:rFonts w:cs="Arial"/>
          <w:bCs/>
          <w:iCs/>
          <w:sz w:val="16"/>
          <w:szCs w:val="16"/>
          <w:lang w:val="es-ES"/>
        </w:rPr>
        <w:t xml:space="preserve">lineal </w:t>
      </w:r>
      <w:r w:rsidR="000B4658">
        <w:rPr>
          <w:rFonts w:cs="Arial"/>
          <w:bCs/>
          <w:iCs/>
          <w:sz w:val="16"/>
          <w:szCs w:val="16"/>
          <w:lang w:val="es-ES"/>
        </w:rPr>
        <w:t xml:space="preserve">que represente la evolución histórica de una inversión hipotética </w:t>
      </w:r>
      <w:r w:rsidR="00D95087">
        <w:rPr>
          <w:rFonts w:cs="Arial"/>
          <w:bCs/>
          <w:iCs/>
          <w:sz w:val="16"/>
          <w:szCs w:val="16"/>
          <w:lang w:val="es-ES"/>
        </w:rPr>
        <w:t xml:space="preserve">de </w:t>
      </w:r>
      <w:r w:rsidR="00D95087">
        <w:rPr>
          <w:rFonts w:cs="Arial"/>
          <w:sz w:val="16"/>
          <w:szCs w:val="16"/>
        </w:rPr>
        <w:t>un millón de pesos ($ 1,000,000)</w:t>
      </w:r>
      <w:r w:rsidR="000B4658">
        <w:rPr>
          <w:rFonts w:cs="Arial"/>
          <w:bCs/>
          <w:iCs/>
          <w:sz w:val="16"/>
          <w:szCs w:val="16"/>
          <w:lang w:val="es-ES"/>
        </w:rPr>
        <w:t xml:space="preserve"> en el </w:t>
      </w:r>
      <w:r w:rsidR="00C9637D">
        <w:rPr>
          <w:rFonts w:cs="Arial"/>
          <w:bCs/>
          <w:iCs/>
          <w:sz w:val="16"/>
          <w:szCs w:val="16"/>
          <w:lang w:val="es-ES"/>
        </w:rPr>
        <w:t>portafolio</w:t>
      </w:r>
      <w:r w:rsidR="000B4658">
        <w:rPr>
          <w:rFonts w:cs="Arial"/>
          <w:bCs/>
          <w:iCs/>
          <w:sz w:val="16"/>
          <w:szCs w:val="16"/>
          <w:lang w:val="es-ES"/>
        </w:rPr>
        <w:t xml:space="preserve">, junto con </w:t>
      </w:r>
      <w:r w:rsidR="00C9637D">
        <w:rPr>
          <w:rFonts w:cs="Arial"/>
          <w:bCs/>
          <w:iCs/>
          <w:sz w:val="16"/>
          <w:szCs w:val="16"/>
          <w:lang w:val="es-ES"/>
        </w:rPr>
        <w:t xml:space="preserve">la evolución del </w:t>
      </w:r>
      <w:r w:rsidR="00794B3C">
        <w:rPr>
          <w:rFonts w:cs="Arial"/>
          <w:bCs/>
          <w:iCs/>
          <w:sz w:val="16"/>
          <w:szCs w:val="16"/>
          <w:lang w:val="es-ES"/>
        </w:rPr>
        <w:t>índice de referencia</w:t>
      </w:r>
      <w:r w:rsidR="00765F40">
        <w:rPr>
          <w:rFonts w:cs="Arial"/>
          <w:bCs/>
          <w:iCs/>
          <w:sz w:val="16"/>
          <w:szCs w:val="16"/>
          <w:lang w:val="es-ES"/>
        </w:rPr>
        <w:t xml:space="preserve"> o </w:t>
      </w:r>
      <w:proofErr w:type="spellStart"/>
      <w:r w:rsidR="00765F40" w:rsidRPr="00141950">
        <w:rPr>
          <w:rFonts w:cs="Arial"/>
          <w:bCs/>
          <w:i/>
          <w:sz w:val="16"/>
          <w:szCs w:val="16"/>
          <w:lang w:val="es-ES"/>
        </w:rPr>
        <w:t>benchmark</w:t>
      </w:r>
      <w:proofErr w:type="spellEnd"/>
      <w:r w:rsidR="00946485">
        <w:rPr>
          <w:rFonts w:cs="Arial"/>
          <w:bCs/>
          <w:iCs/>
          <w:sz w:val="16"/>
          <w:szCs w:val="16"/>
          <w:lang w:val="es-ES"/>
        </w:rPr>
        <w:t>,</w:t>
      </w:r>
      <w:r w:rsidR="00794B3C">
        <w:rPr>
          <w:rFonts w:cs="Arial"/>
          <w:bCs/>
          <w:iCs/>
          <w:sz w:val="16"/>
          <w:szCs w:val="16"/>
          <w:lang w:val="es-ES"/>
        </w:rPr>
        <w:t xml:space="preserve"> </w:t>
      </w:r>
      <w:r w:rsidR="00C9637D">
        <w:rPr>
          <w:rFonts w:cs="Arial"/>
          <w:bCs/>
          <w:iCs/>
          <w:sz w:val="16"/>
          <w:szCs w:val="16"/>
          <w:lang w:val="es-ES"/>
        </w:rPr>
        <w:t xml:space="preserve">y una representación gráfica de las comisiones totales </w:t>
      </w:r>
      <w:r w:rsidR="0091076E">
        <w:rPr>
          <w:rFonts w:cs="Arial"/>
          <w:bCs/>
          <w:iCs/>
          <w:sz w:val="16"/>
          <w:szCs w:val="16"/>
          <w:lang w:val="es-ES"/>
        </w:rPr>
        <w:t xml:space="preserve">pagadas por </w:t>
      </w:r>
      <w:r w:rsidR="00B72E7F">
        <w:rPr>
          <w:rFonts w:cs="Arial"/>
          <w:bCs/>
          <w:iCs/>
          <w:sz w:val="16"/>
          <w:szCs w:val="16"/>
          <w:lang w:val="es-ES"/>
        </w:rPr>
        <w:t xml:space="preserve">el </w:t>
      </w:r>
      <w:r w:rsidR="003D0EE8">
        <w:rPr>
          <w:rFonts w:cs="Arial"/>
          <w:bCs/>
          <w:iCs/>
          <w:sz w:val="16"/>
          <w:szCs w:val="16"/>
          <w:lang w:val="es-ES"/>
        </w:rPr>
        <w:t>partícipe</w:t>
      </w:r>
      <w:r w:rsidR="00B72E7F">
        <w:rPr>
          <w:rFonts w:cs="Arial"/>
          <w:bCs/>
          <w:iCs/>
          <w:sz w:val="16"/>
          <w:szCs w:val="16"/>
          <w:lang w:val="es-ES"/>
        </w:rPr>
        <w:t xml:space="preserve"> </w:t>
      </w:r>
      <w:r w:rsidR="00E05677">
        <w:rPr>
          <w:rFonts w:cs="Arial"/>
          <w:bCs/>
          <w:iCs/>
          <w:sz w:val="16"/>
          <w:szCs w:val="16"/>
          <w:lang w:val="es-ES"/>
        </w:rPr>
        <w:t>en el mismo per</w:t>
      </w:r>
      <w:r w:rsidR="00946485">
        <w:rPr>
          <w:rFonts w:cs="Arial"/>
          <w:bCs/>
          <w:iCs/>
          <w:sz w:val="16"/>
          <w:szCs w:val="16"/>
          <w:lang w:val="es-ES"/>
        </w:rPr>
        <w:t>í</w:t>
      </w:r>
      <w:r w:rsidR="00E05677">
        <w:rPr>
          <w:rFonts w:cs="Arial"/>
          <w:bCs/>
          <w:iCs/>
          <w:sz w:val="16"/>
          <w:szCs w:val="16"/>
          <w:lang w:val="es-ES"/>
        </w:rPr>
        <w:t>odo.</w:t>
      </w:r>
      <w:r w:rsidR="00923B6B">
        <w:rPr>
          <w:rFonts w:cs="Arial"/>
          <w:bCs/>
          <w:iCs/>
          <w:sz w:val="16"/>
          <w:szCs w:val="16"/>
          <w:lang w:val="es-ES"/>
        </w:rPr>
        <w:t xml:space="preserve"> </w:t>
      </w:r>
    </w:p>
    <w:p w14:paraId="0A437AA4" w14:textId="77777777" w:rsidR="00EC0C86" w:rsidRDefault="00EC0C86" w:rsidP="002171A7">
      <w:pPr>
        <w:pBdr>
          <w:left w:val="single" w:sz="4" w:space="1" w:color="auto"/>
        </w:pBdr>
        <w:rPr>
          <w:rFonts w:cs="Arial"/>
          <w:bCs/>
          <w:iCs/>
          <w:sz w:val="16"/>
          <w:szCs w:val="16"/>
          <w:lang w:val="es-ES"/>
        </w:rPr>
      </w:pPr>
    </w:p>
    <w:p w14:paraId="219216F9" w14:textId="21D34096" w:rsidR="00311DAD" w:rsidRPr="00311DAD" w:rsidRDefault="00EC0C86" w:rsidP="002171A7">
      <w:pPr>
        <w:pBdr>
          <w:left w:val="single" w:sz="4" w:space="1" w:color="auto"/>
        </w:pBdr>
        <w:rPr>
          <w:rFonts w:cs="Arial"/>
          <w:bCs/>
          <w:iCs/>
          <w:sz w:val="16"/>
          <w:szCs w:val="16"/>
        </w:rPr>
      </w:pPr>
      <w:r w:rsidRPr="002F6F8E">
        <w:rPr>
          <w:rFonts w:cs="Arial"/>
          <w:bCs/>
          <w:iCs/>
          <w:sz w:val="16"/>
          <w:szCs w:val="16"/>
        </w:rPr>
        <w:t xml:space="preserve">La gráfica contendrá un eje vertical (Y) expresado en COP que comience en </w:t>
      </w:r>
      <w:r w:rsidR="000A6C86">
        <w:rPr>
          <w:rFonts w:cs="Arial"/>
          <w:bCs/>
          <w:iCs/>
          <w:sz w:val="16"/>
          <w:szCs w:val="16"/>
        </w:rPr>
        <w:t>$</w:t>
      </w:r>
      <w:r w:rsidRPr="002F6F8E">
        <w:rPr>
          <w:rFonts w:cs="Arial"/>
          <w:bCs/>
          <w:iCs/>
          <w:sz w:val="16"/>
          <w:szCs w:val="16"/>
        </w:rPr>
        <w:t>5</w:t>
      </w:r>
      <w:r w:rsidR="00A6529F">
        <w:rPr>
          <w:rFonts w:cs="Arial"/>
          <w:bCs/>
          <w:iCs/>
          <w:sz w:val="16"/>
          <w:szCs w:val="16"/>
        </w:rPr>
        <w:t>0</w:t>
      </w:r>
      <w:r w:rsidRPr="002F6F8E">
        <w:rPr>
          <w:rFonts w:cs="Arial"/>
          <w:bCs/>
          <w:iCs/>
          <w:sz w:val="16"/>
          <w:szCs w:val="16"/>
        </w:rPr>
        <w:t>0.000 y termine con</w:t>
      </w:r>
      <w:r w:rsidR="000A6C86">
        <w:rPr>
          <w:rFonts w:cs="Arial"/>
          <w:bCs/>
          <w:iCs/>
          <w:sz w:val="16"/>
          <w:szCs w:val="16"/>
        </w:rPr>
        <w:t xml:space="preserve"> $</w:t>
      </w:r>
      <w:r w:rsidRPr="002F6F8E">
        <w:rPr>
          <w:rFonts w:cs="Arial"/>
          <w:bCs/>
          <w:iCs/>
          <w:sz w:val="16"/>
          <w:szCs w:val="16"/>
        </w:rPr>
        <w:t>2</w:t>
      </w:r>
      <w:r w:rsidR="00A6529F">
        <w:rPr>
          <w:rFonts w:cs="Arial"/>
          <w:bCs/>
          <w:iCs/>
          <w:sz w:val="16"/>
          <w:szCs w:val="16"/>
        </w:rPr>
        <w:t>.0</w:t>
      </w:r>
      <w:r w:rsidRPr="002F6F8E">
        <w:rPr>
          <w:rFonts w:cs="Arial"/>
          <w:bCs/>
          <w:iCs/>
          <w:sz w:val="16"/>
          <w:szCs w:val="16"/>
        </w:rPr>
        <w:t>00.000, y un eje horizontal (X) expresado en unidades de tiempo.</w:t>
      </w:r>
      <w:r w:rsidR="00B60783">
        <w:rPr>
          <w:rFonts w:cs="Arial"/>
          <w:bCs/>
          <w:iCs/>
          <w:sz w:val="16"/>
          <w:szCs w:val="16"/>
        </w:rPr>
        <w:t xml:space="preserve"> </w:t>
      </w:r>
      <w:r w:rsidRPr="002F6F8E">
        <w:rPr>
          <w:rFonts w:cs="Arial"/>
          <w:bCs/>
          <w:iCs/>
          <w:sz w:val="16"/>
          <w:szCs w:val="16"/>
        </w:rPr>
        <w:t xml:space="preserve">Los límites del eje vertical (Y) se podrán modificar cuando el comportamiento del valor del </w:t>
      </w:r>
      <w:r w:rsidR="00A6529F">
        <w:rPr>
          <w:rFonts w:cs="Arial"/>
          <w:bCs/>
          <w:iCs/>
          <w:sz w:val="16"/>
          <w:szCs w:val="16"/>
        </w:rPr>
        <w:t>portafolio</w:t>
      </w:r>
      <w:r w:rsidRPr="002F6F8E">
        <w:rPr>
          <w:rFonts w:cs="Arial"/>
          <w:bCs/>
          <w:iCs/>
          <w:sz w:val="16"/>
          <w:szCs w:val="16"/>
        </w:rPr>
        <w:t xml:space="preserve"> exceda los extremos COP mínimo y máximo señalados.</w:t>
      </w:r>
    </w:p>
    <w:p w14:paraId="7DEA3948" w14:textId="77777777" w:rsidR="005535D7" w:rsidRDefault="005535D7" w:rsidP="002171A7">
      <w:pPr>
        <w:pBdr>
          <w:left w:val="single" w:sz="4" w:space="1" w:color="auto"/>
        </w:pBdr>
        <w:rPr>
          <w:rFonts w:cs="Arial"/>
          <w:bCs/>
          <w:iCs/>
          <w:sz w:val="16"/>
          <w:szCs w:val="16"/>
        </w:rPr>
      </w:pPr>
    </w:p>
    <w:p w14:paraId="4C68CAB7" w14:textId="57B51F23" w:rsidR="005535D7" w:rsidRDefault="00096397" w:rsidP="002171A7">
      <w:pPr>
        <w:pBdr>
          <w:left w:val="single" w:sz="4" w:space="1" w:color="auto"/>
        </w:pBdr>
        <w:rPr>
          <w:rFonts w:cs="Arial"/>
          <w:bCs/>
          <w:iCs/>
          <w:sz w:val="16"/>
          <w:szCs w:val="16"/>
        </w:rPr>
      </w:pPr>
      <w:r>
        <w:rPr>
          <w:rFonts w:cs="Arial"/>
          <w:bCs/>
          <w:iCs/>
          <w:sz w:val="16"/>
          <w:szCs w:val="16"/>
        </w:rPr>
        <w:t>Se deben incluir e</w:t>
      </w:r>
      <w:r w:rsidR="008A2247">
        <w:rPr>
          <w:rFonts w:cs="Arial"/>
          <w:bCs/>
          <w:iCs/>
          <w:sz w:val="16"/>
          <w:szCs w:val="16"/>
        </w:rPr>
        <w:t>tiqueta</w:t>
      </w:r>
      <w:r>
        <w:rPr>
          <w:rFonts w:cs="Arial"/>
          <w:bCs/>
          <w:iCs/>
          <w:sz w:val="16"/>
          <w:szCs w:val="16"/>
        </w:rPr>
        <w:t>s</w:t>
      </w:r>
      <w:r w:rsidR="008A2247">
        <w:rPr>
          <w:rFonts w:cs="Arial"/>
          <w:bCs/>
          <w:iCs/>
          <w:sz w:val="16"/>
          <w:szCs w:val="16"/>
        </w:rPr>
        <w:t xml:space="preserve"> de datos que </w:t>
      </w:r>
      <w:r w:rsidR="00217FCF">
        <w:rPr>
          <w:rFonts w:cs="Arial"/>
          <w:bCs/>
          <w:iCs/>
          <w:sz w:val="16"/>
          <w:szCs w:val="16"/>
        </w:rPr>
        <w:t>registre</w:t>
      </w:r>
      <w:r>
        <w:rPr>
          <w:rFonts w:cs="Arial"/>
          <w:bCs/>
          <w:iCs/>
          <w:sz w:val="16"/>
          <w:szCs w:val="16"/>
        </w:rPr>
        <w:t>n</w:t>
      </w:r>
      <w:r w:rsidR="00217FCF">
        <w:rPr>
          <w:rFonts w:cs="Arial"/>
          <w:bCs/>
          <w:iCs/>
          <w:sz w:val="16"/>
          <w:szCs w:val="16"/>
        </w:rPr>
        <w:t xml:space="preserve"> el valor final de cada </w:t>
      </w:r>
      <w:r w:rsidR="008F1277">
        <w:rPr>
          <w:rFonts w:cs="Arial"/>
          <w:bCs/>
          <w:iCs/>
          <w:sz w:val="16"/>
          <w:szCs w:val="16"/>
        </w:rPr>
        <w:t>uno</w:t>
      </w:r>
      <w:r w:rsidR="00217FCF">
        <w:rPr>
          <w:rFonts w:cs="Arial"/>
          <w:bCs/>
          <w:iCs/>
          <w:sz w:val="16"/>
          <w:szCs w:val="16"/>
        </w:rPr>
        <w:t xml:space="preserve"> </w:t>
      </w:r>
      <w:r w:rsidR="00EF0F03">
        <w:rPr>
          <w:rFonts w:cs="Arial"/>
          <w:bCs/>
          <w:iCs/>
          <w:sz w:val="16"/>
          <w:szCs w:val="16"/>
        </w:rPr>
        <w:t>de los componentes de la gr</w:t>
      </w:r>
      <w:r w:rsidR="006E08D1">
        <w:rPr>
          <w:rFonts w:cs="Arial"/>
          <w:bCs/>
          <w:iCs/>
          <w:sz w:val="16"/>
          <w:szCs w:val="16"/>
        </w:rPr>
        <w:t>á</w:t>
      </w:r>
      <w:r w:rsidR="00EF0F03">
        <w:rPr>
          <w:rFonts w:cs="Arial"/>
          <w:bCs/>
          <w:iCs/>
          <w:sz w:val="16"/>
          <w:szCs w:val="16"/>
        </w:rPr>
        <w:t xml:space="preserve">fica en el </w:t>
      </w:r>
      <w:r w:rsidR="00DD30E4">
        <w:rPr>
          <w:rFonts w:cs="Arial"/>
          <w:bCs/>
          <w:iCs/>
          <w:sz w:val="16"/>
          <w:szCs w:val="16"/>
        </w:rPr>
        <w:t>último</w:t>
      </w:r>
      <w:r w:rsidR="00EF0F03">
        <w:rPr>
          <w:rFonts w:cs="Arial"/>
          <w:bCs/>
          <w:iCs/>
          <w:sz w:val="16"/>
          <w:szCs w:val="16"/>
        </w:rPr>
        <w:t xml:space="preserve"> día del per</w:t>
      </w:r>
      <w:r w:rsidR="006E08D1">
        <w:rPr>
          <w:rFonts w:cs="Arial"/>
          <w:bCs/>
          <w:iCs/>
          <w:sz w:val="16"/>
          <w:szCs w:val="16"/>
        </w:rPr>
        <w:t>í</w:t>
      </w:r>
      <w:r w:rsidR="00EF0F03">
        <w:rPr>
          <w:rFonts w:cs="Arial"/>
          <w:bCs/>
          <w:iCs/>
          <w:sz w:val="16"/>
          <w:szCs w:val="16"/>
        </w:rPr>
        <w:t xml:space="preserve">odo reportado. </w:t>
      </w:r>
    </w:p>
    <w:p w14:paraId="210FFB6D" w14:textId="77777777" w:rsidR="00C80A12" w:rsidRPr="00E316F7" w:rsidRDefault="00C80A12" w:rsidP="002171A7">
      <w:pPr>
        <w:pBdr>
          <w:left w:val="single" w:sz="4" w:space="1" w:color="auto"/>
        </w:pBdr>
        <w:rPr>
          <w:rFonts w:cs="Arial"/>
          <w:sz w:val="16"/>
          <w:szCs w:val="16"/>
        </w:rPr>
      </w:pPr>
    </w:p>
    <w:p w14:paraId="1A910E26" w14:textId="58B9BE39" w:rsidR="00A6529F" w:rsidRPr="00A6529F" w:rsidRDefault="00B8142E" w:rsidP="002171A7">
      <w:pPr>
        <w:pBdr>
          <w:left w:val="single" w:sz="4" w:space="1" w:color="auto"/>
        </w:pBdr>
        <w:rPr>
          <w:rFonts w:cs="Arial"/>
          <w:bCs/>
          <w:iCs/>
          <w:sz w:val="16"/>
          <w:szCs w:val="16"/>
          <w:lang w:val="es-ES"/>
        </w:rPr>
      </w:pPr>
      <w:r>
        <w:rPr>
          <w:rFonts w:cs="Arial"/>
          <w:b/>
          <w:iCs/>
          <w:sz w:val="16"/>
          <w:szCs w:val="16"/>
          <w:lang w:val="es-ES"/>
        </w:rPr>
        <w:t>8</w:t>
      </w:r>
      <w:r w:rsidR="00850360" w:rsidRPr="00850360">
        <w:rPr>
          <w:rFonts w:cs="Arial"/>
          <w:b/>
          <w:iCs/>
          <w:sz w:val="16"/>
          <w:szCs w:val="16"/>
          <w:lang w:val="es-ES"/>
        </w:rPr>
        <w:t>.1. Inversión hipotética</w:t>
      </w:r>
      <w:r w:rsidR="00850360">
        <w:rPr>
          <w:rFonts w:cs="Arial"/>
          <w:bCs/>
          <w:iCs/>
          <w:sz w:val="16"/>
          <w:szCs w:val="16"/>
          <w:lang w:val="es-ES"/>
        </w:rPr>
        <w:t xml:space="preserve">. </w:t>
      </w:r>
      <w:r w:rsidR="00C123F1">
        <w:rPr>
          <w:rFonts w:cs="Arial"/>
          <w:bCs/>
          <w:iCs/>
          <w:sz w:val="16"/>
          <w:szCs w:val="16"/>
          <w:lang w:val="es-ES"/>
        </w:rPr>
        <w:t xml:space="preserve">Incluir una </w:t>
      </w:r>
      <w:r w:rsidR="00440EA1">
        <w:rPr>
          <w:rFonts w:cs="Arial"/>
          <w:bCs/>
          <w:iCs/>
          <w:sz w:val="16"/>
          <w:szCs w:val="16"/>
          <w:lang w:val="es-ES"/>
        </w:rPr>
        <w:t>r</w:t>
      </w:r>
      <w:r w:rsidR="006816E6">
        <w:rPr>
          <w:rFonts w:cs="Arial"/>
          <w:bCs/>
          <w:iCs/>
          <w:sz w:val="16"/>
          <w:szCs w:val="16"/>
          <w:lang w:val="es-ES"/>
        </w:rPr>
        <w:t>epresentación gráfica de la evolución que ha tenido una inversión de</w:t>
      </w:r>
      <w:r w:rsidR="00903C39">
        <w:rPr>
          <w:rFonts w:cs="Arial"/>
          <w:bCs/>
          <w:iCs/>
          <w:sz w:val="16"/>
          <w:szCs w:val="16"/>
          <w:lang w:val="es-ES"/>
        </w:rPr>
        <w:t xml:space="preserve"> </w:t>
      </w:r>
      <w:r w:rsidR="00BA3CA6">
        <w:rPr>
          <w:rFonts w:cs="Arial"/>
          <w:bCs/>
          <w:iCs/>
          <w:sz w:val="16"/>
          <w:szCs w:val="16"/>
          <w:lang w:val="es-ES"/>
        </w:rPr>
        <w:t>un</w:t>
      </w:r>
      <w:r w:rsidR="00903C39">
        <w:rPr>
          <w:rFonts w:cs="Arial"/>
          <w:bCs/>
          <w:iCs/>
          <w:sz w:val="16"/>
          <w:szCs w:val="16"/>
          <w:lang w:val="es-ES"/>
        </w:rPr>
        <w:t xml:space="preserve"> </w:t>
      </w:r>
      <w:r w:rsidR="00903C39">
        <w:rPr>
          <w:rFonts w:cs="Arial"/>
          <w:sz w:val="16"/>
          <w:szCs w:val="16"/>
        </w:rPr>
        <w:t xml:space="preserve">millón de pesos ($ 1,000,000) </w:t>
      </w:r>
      <w:r w:rsidR="00A86CEC">
        <w:rPr>
          <w:rFonts w:cs="Arial"/>
          <w:sz w:val="16"/>
          <w:szCs w:val="16"/>
        </w:rPr>
        <w:t xml:space="preserve">en </w:t>
      </w:r>
      <w:r w:rsidR="00903C39">
        <w:rPr>
          <w:rFonts w:cs="Arial"/>
          <w:sz w:val="16"/>
          <w:szCs w:val="16"/>
        </w:rPr>
        <w:t>el portafolio</w:t>
      </w:r>
      <w:r w:rsidR="006816E6">
        <w:rPr>
          <w:rFonts w:cs="Arial"/>
          <w:bCs/>
          <w:iCs/>
          <w:sz w:val="16"/>
          <w:szCs w:val="16"/>
          <w:lang w:val="es-ES"/>
        </w:rPr>
        <w:t xml:space="preserve">, durante un período de cinco (5) años o desde que el </w:t>
      </w:r>
      <w:r w:rsidR="0091292A">
        <w:rPr>
          <w:rFonts w:cs="Arial"/>
          <w:bCs/>
          <w:iCs/>
          <w:sz w:val="16"/>
          <w:szCs w:val="16"/>
          <w:lang w:val="es-ES"/>
        </w:rPr>
        <w:t>portafolio</w:t>
      </w:r>
      <w:r w:rsidR="006816E6">
        <w:rPr>
          <w:rFonts w:cs="Arial"/>
          <w:bCs/>
          <w:iCs/>
          <w:sz w:val="16"/>
          <w:szCs w:val="16"/>
          <w:lang w:val="es-ES"/>
        </w:rPr>
        <w:t xml:space="preserve"> inició su operación, si este fuera inferior, en términos corrientes.</w:t>
      </w:r>
      <w:r w:rsidR="002A015B">
        <w:rPr>
          <w:rFonts w:cs="Arial"/>
          <w:bCs/>
          <w:iCs/>
          <w:sz w:val="16"/>
          <w:szCs w:val="16"/>
          <w:lang w:val="es-ES"/>
        </w:rPr>
        <w:t xml:space="preserve"> </w:t>
      </w:r>
    </w:p>
    <w:p w14:paraId="2075ED83" w14:textId="77777777" w:rsidR="00C80A12" w:rsidRDefault="00C80A12" w:rsidP="002171A7">
      <w:pPr>
        <w:pBdr>
          <w:left w:val="single" w:sz="4" w:space="1" w:color="auto"/>
        </w:pBdr>
        <w:rPr>
          <w:rFonts w:cs="Arial"/>
          <w:bCs/>
          <w:iCs/>
          <w:sz w:val="16"/>
          <w:szCs w:val="16"/>
          <w:lang w:val="es-ES"/>
        </w:rPr>
      </w:pPr>
    </w:p>
    <w:p w14:paraId="6CB3C8EB" w14:textId="5BC46F20" w:rsidR="00C8162B" w:rsidRPr="00E440F8" w:rsidRDefault="00B8142E" w:rsidP="002171A7">
      <w:pPr>
        <w:pBdr>
          <w:left w:val="single" w:sz="4" w:space="1" w:color="auto"/>
        </w:pBdr>
        <w:rPr>
          <w:rFonts w:cs="Arial"/>
          <w:sz w:val="16"/>
          <w:szCs w:val="16"/>
          <w:lang w:val="es-ES"/>
        </w:rPr>
      </w:pPr>
      <w:r>
        <w:rPr>
          <w:rFonts w:cs="Arial"/>
          <w:b/>
          <w:sz w:val="16"/>
          <w:szCs w:val="16"/>
          <w:lang w:val="es-ES" w:eastAsia="es-ES"/>
        </w:rPr>
        <w:t>8</w:t>
      </w:r>
      <w:r w:rsidR="00531350" w:rsidRPr="005535D7">
        <w:rPr>
          <w:rFonts w:cs="Arial"/>
          <w:b/>
          <w:sz w:val="16"/>
          <w:szCs w:val="16"/>
          <w:lang w:val="es-ES" w:eastAsia="es-ES"/>
        </w:rPr>
        <w:t xml:space="preserve">.2. </w:t>
      </w:r>
      <w:r w:rsidR="00531350" w:rsidRPr="003B12BF">
        <w:rPr>
          <w:rFonts w:cs="Arial"/>
          <w:b/>
          <w:sz w:val="16"/>
          <w:szCs w:val="16"/>
          <w:lang w:val="es-ES" w:eastAsia="es-ES"/>
        </w:rPr>
        <w:t xml:space="preserve">Representación </w:t>
      </w:r>
      <w:r w:rsidR="00311DAD" w:rsidRPr="003B12BF">
        <w:rPr>
          <w:rFonts w:cs="Arial"/>
          <w:b/>
          <w:sz w:val="16"/>
          <w:szCs w:val="16"/>
          <w:lang w:val="es-ES" w:eastAsia="es-ES"/>
        </w:rPr>
        <w:t>sin el cobro</w:t>
      </w:r>
      <w:r w:rsidR="00531350" w:rsidRPr="003B12BF">
        <w:rPr>
          <w:rFonts w:cs="Arial"/>
          <w:b/>
          <w:sz w:val="16"/>
          <w:szCs w:val="16"/>
          <w:lang w:val="es-ES" w:eastAsia="es-ES"/>
        </w:rPr>
        <w:t xml:space="preserve"> </w:t>
      </w:r>
      <w:r w:rsidR="00311DAD" w:rsidRPr="003B12BF">
        <w:rPr>
          <w:rFonts w:cs="Arial"/>
          <w:b/>
          <w:sz w:val="16"/>
          <w:szCs w:val="16"/>
          <w:lang w:val="es-ES" w:eastAsia="es-ES"/>
        </w:rPr>
        <w:t xml:space="preserve">de gastos y </w:t>
      </w:r>
      <w:r w:rsidR="00531350" w:rsidRPr="003B12BF">
        <w:rPr>
          <w:rFonts w:cs="Arial"/>
          <w:b/>
          <w:sz w:val="16"/>
          <w:szCs w:val="16"/>
          <w:lang w:val="es-ES" w:eastAsia="es-ES"/>
        </w:rPr>
        <w:t>comisiones.</w:t>
      </w:r>
      <w:r w:rsidR="00531350" w:rsidRPr="005535D7">
        <w:rPr>
          <w:rFonts w:cs="Arial"/>
          <w:b/>
          <w:sz w:val="16"/>
          <w:szCs w:val="16"/>
          <w:lang w:val="es-ES" w:eastAsia="es-ES"/>
        </w:rPr>
        <w:t xml:space="preserve"> </w:t>
      </w:r>
      <w:r w:rsidR="00C123F1" w:rsidRPr="00C123F1">
        <w:rPr>
          <w:rFonts w:cs="Arial"/>
          <w:bCs/>
          <w:sz w:val="16"/>
          <w:szCs w:val="16"/>
          <w:lang w:val="es-ES" w:eastAsia="es-ES"/>
        </w:rPr>
        <w:t xml:space="preserve">Incluir una </w:t>
      </w:r>
      <w:r w:rsidR="00134448">
        <w:rPr>
          <w:rFonts w:cs="Arial"/>
          <w:bCs/>
          <w:iCs/>
          <w:sz w:val="16"/>
          <w:szCs w:val="16"/>
          <w:lang w:val="es-ES" w:eastAsia="es-ES"/>
        </w:rPr>
        <w:t>r</w:t>
      </w:r>
      <w:r w:rsidR="00531350">
        <w:rPr>
          <w:rFonts w:cs="Arial"/>
          <w:bCs/>
          <w:iCs/>
          <w:sz w:val="16"/>
          <w:szCs w:val="16"/>
          <w:lang w:val="es-ES" w:eastAsia="es-ES"/>
        </w:rPr>
        <w:t xml:space="preserve">epresentación </w:t>
      </w:r>
      <w:r w:rsidR="00BA3CA6">
        <w:rPr>
          <w:rFonts w:cs="Arial"/>
          <w:bCs/>
          <w:iCs/>
          <w:sz w:val="16"/>
          <w:szCs w:val="16"/>
          <w:lang w:val="es-ES" w:eastAsia="es-ES"/>
        </w:rPr>
        <w:t>gráfica</w:t>
      </w:r>
      <w:r w:rsidR="00531350">
        <w:rPr>
          <w:rFonts w:cs="Arial"/>
          <w:bCs/>
          <w:iCs/>
          <w:sz w:val="16"/>
          <w:szCs w:val="16"/>
          <w:lang w:val="es-ES" w:eastAsia="es-ES"/>
        </w:rPr>
        <w:t xml:space="preserve"> de la evolución </w:t>
      </w:r>
      <w:r w:rsidR="00BA3CA6">
        <w:rPr>
          <w:rFonts w:cs="Arial"/>
          <w:bCs/>
          <w:iCs/>
          <w:sz w:val="16"/>
          <w:szCs w:val="16"/>
          <w:lang w:val="es-ES" w:eastAsia="es-ES"/>
        </w:rPr>
        <w:t xml:space="preserve">que ha tenido una inversión de </w:t>
      </w:r>
      <w:r w:rsidR="00BA3CA6">
        <w:rPr>
          <w:rFonts w:cs="Arial"/>
          <w:bCs/>
          <w:iCs/>
          <w:sz w:val="16"/>
          <w:szCs w:val="16"/>
          <w:lang w:val="es-ES"/>
        </w:rPr>
        <w:t xml:space="preserve">un </w:t>
      </w:r>
      <w:r w:rsidR="00BA3CA6">
        <w:rPr>
          <w:rFonts w:cs="Arial"/>
          <w:sz w:val="16"/>
          <w:szCs w:val="16"/>
        </w:rPr>
        <w:t>millón de pesos ($ 1,000,000) en el portafolio, antes del cobro de gastos y comisiones asociados</w:t>
      </w:r>
      <w:r w:rsidR="003E1544">
        <w:rPr>
          <w:rFonts w:cs="Arial"/>
          <w:sz w:val="16"/>
          <w:szCs w:val="16"/>
        </w:rPr>
        <w:t xml:space="preserve">. Para el efecto, </w:t>
      </w:r>
      <w:r w:rsidR="00F35FC3">
        <w:rPr>
          <w:rFonts w:cs="Arial"/>
          <w:sz w:val="16"/>
          <w:szCs w:val="16"/>
        </w:rPr>
        <w:t xml:space="preserve">se debe calcular el valor </w:t>
      </w:r>
      <w:r w:rsidR="00927D4F">
        <w:rPr>
          <w:rFonts w:cs="Arial"/>
          <w:sz w:val="16"/>
          <w:szCs w:val="16"/>
        </w:rPr>
        <w:t xml:space="preserve">hipotético que tendría </w:t>
      </w:r>
      <w:r w:rsidR="00675F66">
        <w:rPr>
          <w:rFonts w:cs="Arial"/>
          <w:sz w:val="16"/>
          <w:szCs w:val="16"/>
        </w:rPr>
        <w:t xml:space="preserve">la inversión de un </w:t>
      </w:r>
      <w:r w:rsidR="003D0EE8">
        <w:rPr>
          <w:rFonts w:cs="Arial"/>
          <w:sz w:val="16"/>
          <w:szCs w:val="16"/>
        </w:rPr>
        <w:t>partícipe</w:t>
      </w:r>
      <w:r w:rsidR="00675F66">
        <w:rPr>
          <w:rFonts w:cs="Arial"/>
          <w:sz w:val="16"/>
          <w:szCs w:val="16"/>
        </w:rPr>
        <w:t xml:space="preserve"> </w:t>
      </w:r>
      <w:r w:rsidR="004F2AD9">
        <w:rPr>
          <w:rFonts w:cs="Arial"/>
          <w:sz w:val="16"/>
          <w:szCs w:val="16"/>
        </w:rPr>
        <w:t xml:space="preserve">en el caso que </w:t>
      </w:r>
      <w:r w:rsidR="008F1277">
        <w:rPr>
          <w:rFonts w:cs="Arial"/>
          <w:sz w:val="16"/>
          <w:szCs w:val="16"/>
        </w:rPr>
        <w:t>las</w:t>
      </w:r>
      <w:r w:rsidR="004F2AD9">
        <w:rPr>
          <w:rFonts w:cs="Arial"/>
          <w:sz w:val="16"/>
          <w:szCs w:val="16"/>
        </w:rPr>
        <w:t xml:space="preserve"> comisiones del portafolio fueran 0%</w:t>
      </w:r>
      <w:r w:rsidR="00C8162B">
        <w:rPr>
          <w:rFonts w:cs="Arial"/>
          <w:sz w:val="16"/>
          <w:szCs w:val="16"/>
        </w:rPr>
        <w:t xml:space="preserve"> </w:t>
      </w:r>
      <w:r w:rsidR="00C8162B">
        <w:rPr>
          <w:rFonts w:cs="Arial"/>
          <w:sz w:val="16"/>
          <w:szCs w:val="16"/>
          <w:lang w:val="es-ES"/>
        </w:rPr>
        <w:t xml:space="preserve">durante </w:t>
      </w:r>
      <w:r w:rsidR="00C8162B">
        <w:rPr>
          <w:rFonts w:cs="Arial"/>
          <w:bCs/>
          <w:iCs/>
          <w:sz w:val="16"/>
          <w:szCs w:val="16"/>
          <w:lang w:val="es-ES"/>
        </w:rPr>
        <w:t>un período de cinco (5) años o desde que el portafolio inició su operación, si este fuera inferior</w:t>
      </w:r>
      <w:r w:rsidR="00C8162B" w:rsidRPr="00E440F8">
        <w:rPr>
          <w:rFonts w:cs="Arial"/>
          <w:sz w:val="16"/>
          <w:szCs w:val="16"/>
          <w:lang w:val="es-ES"/>
        </w:rPr>
        <w:t>.</w:t>
      </w:r>
    </w:p>
    <w:p w14:paraId="21C8962D" w14:textId="482FD203" w:rsidR="00FB27D7" w:rsidRPr="00C8162B" w:rsidRDefault="00FB27D7" w:rsidP="002171A7">
      <w:pPr>
        <w:pBdr>
          <w:left w:val="single" w:sz="4" w:space="1" w:color="auto"/>
        </w:pBdr>
        <w:rPr>
          <w:rFonts w:cs="Arial"/>
          <w:sz w:val="16"/>
          <w:szCs w:val="16"/>
          <w:lang w:val="es-ES"/>
        </w:rPr>
      </w:pPr>
    </w:p>
    <w:p w14:paraId="01533C83" w14:textId="6A74A48A" w:rsidR="00304E84" w:rsidRPr="0043073B" w:rsidRDefault="00B8142E" w:rsidP="002171A7">
      <w:pPr>
        <w:pBdr>
          <w:left w:val="single" w:sz="4" w:space="1" w:color="auto"/>
        </w:pBdr>
        <w:rPr>
          <w:rFonts w:cs="Arial"/>
          <w:sz w:val="16"/>
          <w:szCs w:val="16"/>
          <w:lang w:val="es-ES"/>
        </w:rPr>
      </w:pPr>
      <w:r>
        <w:rPr>
          <w:rFonts w:cs="Arial"/>
          <w:b/>
          <w:bCs/>
          <w:sz w:val="16"/>
          <w:szCs w:val="16"/>
          <w:lang w:val="es-ES"/>
        </w:rPr>
        <w:t>8</w:t>
      </w:r>
      <w:r w:rsidR="00850360" w:rsidRPr="00850360">
        <w:rPr>
          <w:rFonts w:cs="Arial"/>
          <w:b/>
          <w:bCs/>
          <w:sz w:val="16"/>
          <w:szCs w:val="16"/>
          <w:lang w:val="es-ES"/>
        </w:rPr>
        <w:t>.</w:t>
      </w:r>
      <w:r w:rsidR="00C80A12">
        <w:rPr>
          <w:rFonts w:cs="Arial"/>
          <w:b/>
          <w:bCs/>
          <w:sz w:val="16"/>
          <w:szCs w:val="16"/>
          <w:lang w:val="es-ES"/>
        </w:rPr>
        <w:t>3</w:t>
      </w:r>
      <w:r w:rsidR="00850360" w:rsidRPr="00850360">
        <w:rPr>
          <w:rFonts w:cs="Arial"/>
          <w:b/>
          <w:bCs/>
          <w:sz w:val="16"/>
          <w:szCs w:val="16"/>
          <w:lang w:val="es-ES"/>
        </w:rPr>
        <w:t xml:space="preserve">. Evolución del </w:t>
      </w:r>
      <w:r w:rsidR="00584173">
        <w:rPr>
          <w:rFonts w:cs="Arial"/>
          <w:b/>
          <w:bCs/>
          <w:sz w:val="16"/>
          <w:szCs w:val="16"/>
          <w:lang w:val="es-ES"/>
        </w:rPr>
        <w:t>índice de referencia</w:t>
      </w:r>
      <w:r w:rsidR="00936A05">
        <w:rPr>
          <w:rFonts w:cs="Arial"/>
          <w:b/>
          <w:bCs/>
          <w:sz w:val="16"/>
          <w:szCs w:val="16"/>
          <w:lang w:val="es-ES"/>
        </w:rPr>
        <w:t xml:space="preserve"> o </w:t>
      </w:r>
      <w:proofErr w:type="spellStart"/>
      <w:r w:rsidR="00936A05" w:rsidRPr="00141950">
        <w:rPr>
          <w:rFonts w:cs="Arial"/>
          <w:b/>
          <w:bCs/>
          <w:i/>
          <w:iCs/>
          <w:sz w:val="16"/>
          <w:szCs w:val="16"/>
          <w:lang w:val="es-ES"/>
        </w:rPr>
        <w:t>benchmark</w:t>
      </w:r>
      <w:proofErr w:type="spellEnd"/>
      <w:r w:rsidR="00850360" w:rsidRPr="00850360">
        <w:rPr>
          <w:rFonts w:cs="Arial"/>
          <w:b/>
          <w:bCs/>
          <w:sz w:val="16"/>
          <w:szCs w:val="16"/>
          <w:lang w:val="es-ES"/>
        </w:rPr>
        <w:t>.</w:t>
      </w:r>
      <w:r w:rsidR="00850360">
        <w:rPr>
          <w:rFonts w:cs="Arial"/>
          <w:sz w:val="16"/>
          <w:szCs w:val="16"/>
          <w:lang w:val="es-ES"/>
        </w:rPr>
        <w:t xml:space="preserve"> </w:t>
      </w:r>
      <w:r w:rsidR="00556027">
        <w:rPr>
          <w:rFonts w:cs="Arial"/>
          <w:sz w:val="16"/>
          <w:szCs w:val="16"/>
          <w:lang w:val="es-ES"/>
        </w:rPr>
        <w:t>R</w:t>
      </w:r>
      <w:r w:rsidR="00304E84" w:rsidRPr="00E440F8">
        <w:rPr>
          <w:rFonts w:cs="Arial"/>
          <w:sz w:val="16"/>
          <w:szCs w:val="16"/>
          <w:lang w:val="es-ES"/>
        </w:rPr>
        <w:t xml:space="preserve">epresentar </w:t>
      </w:r>
      <w:r w:rsidR="00E440F8" w:rsidRPr="00E440F8">
        <w:rPr>
          <w:rFonts w:cs="Arial"/>
          <w:sz w:val="16"/>
          <w:szCs w:val="16"/>
          <w:lang w:val="es-ES"/>
        </w:rPr>
        <w:t>la evolución hipotética de una inversión de un milló</w:t>
      </w:r>
      <w:r w:rsidR="00E440F8">
        <w:rPr>
          <w:rFonts w:cs="Arial"/>
          <w:sz w:val="16"/>
          <w:szCs w:val="16"/>
          <w:lang w:val="es-ES"/>
        </w:rPr>
        <w:t>n</w:t>
      </w:r>
      <w:r w:rsidR="00E440F8" w:rsidRPr="00E440F8">
        <w:rPr>
          <w:rFonts w:cs="Arial"/>
          <w:sz w:val="16"/>
          <w:szCs w:val="16"/>
          <w:lang w:val="es-ES"/>
        </w:rPr>
        <w:t xml:space="preserve"> de pesos </w:t>
      </w:r>
      <w:r w:rsidR="00E440F8">
        <w:rPr>
          <w:rFonts w:cs="Arial"/>
          <w:sz w:val="16"/>
          <w:szCs w:val="16"/>
        </w:rPr>
        <w:t xml:space="preserve">($ 1,000,000) </w:t>
      </w:r>
      <w:r w:rsidR="00E440F8" w:rsidRPr="00E440F8">
        <w:rPr>
          <w:rFonts w:cs="Arial"/>
          <w:sz w:val="16"/>
          <w:szCs w:val="16"/>
          <w:lang w:val="es-ES"/>
        </w:rPr>
        <w:t xml:space="preserve">en el </w:t>
      </w:r>
      <w:r w:rsidR="00584173">
        <w:rPr>
          <w:rFonts w:cs="Arial"/>
          <w:sz w:val="16"/>
          <w:szCs w:val="16"/>
          <w:lang w:val="es-ES"/>
        </w:rPr>
        <w:t>índice de referencia</w:t>
      </w:r>
      <w:r w:rsidR="00B4690E">
        <w:rPr>
          <w:rFonts w:cs="Arial"/>
          <w:sz w:val="16"/>
          <w:szCs w:val="16"/>
          <w:lang w:val="es-ES"/>
        </w:rPr>
        <w:t xml:space="preserve"> o </w:t>
      </w:r>
      <w:proofErr w:type="spellStart"/>
      <w:r w:rsidR="00B4690E" w:rsidRPr="00141950">
        <w:rPr>
          <w:rFonts w:cs="Arial"/>
          <w:i/>
          <w:iCs/>
          <w:sz w:val="16"/>
          <w:szCs w:val="16"/>
          <w:lang w:val="es-ES"/>
        </w:rPr>
        <w:t>benchmark</w:t>
      </w:r>
      <w:proofErr w:type="spellEnd"/>
      <w:r w:rsidR="00584173">
        <w:rPr>
          <w:rFonts w:cs="Arial"/>
          <w:sz w:val="16"/>
          <w:szCs w:val="16"/>
          <w:lang w:val="es-ES"/>
        </w:rPr>
        <w:t xml:space="preserve"> </w:t>
      </w:r>
      <w:r w:rsidR="00E440F8" w:rsidRPr="00584173">
        <w:rPr>
          <w:rFonts w:cs="Arial"/>
          <w:sz w:val="16"/>
          <w:szCs w:val="16"/>
          <w:lang w:val="es-ES"/>
        </w:rPr>
        <w:t>del</w:t>
      </w:r>
      <w:r w:rsidR="00E440F8" w:rsidRPr="00E440F8">
        <w:rPr>
          <w:rFonts w:cs="Arial"/>
          <w:sz w:val="16"/>
          <w:szCs w:val="16"/>
          <w:lang w:val="es-ES"/>
        </w:rPr>
        <w:t xml:space="preserve"> portafolio</w:t>
      </w:r>
      <w:r w:rsidR="007A2219">
        <w:rPr>
          <w:rFonts w:cs="Arial"/>
          <w:sz w:val="16"/>
          <w:szCs w:val="16"/>
          <w:lang w:val="es-ES"/>
        </w:rPr>
        <w:t xml:space="preserve"> durante </w:t>
      </w:r>
      <w:r w:rsidR="007A2219">
        <w:rPr>
          <w:rFonts w:cs="Arial"/>
          <w:bCs/>
          <w:iCs/>
          <w:sz w:val="16"/>
          <w:szCs w:val="16"/>
          <w:lang w:val="es-ES"/>
        </w:rPr>
        <w:t>un período de cinco (5) años o desde que el portafolio inició su operación, si este fuera inferior</w:t>
      </w:r>
      <w:r w:rsidR="00E91518" w:rsidRPr="00E440F8">
        <w:rPr>
          <w:rFonts w:cs="Arial"/>
          <w:sz w:val="16"/>
          <w:szCs w:val="16"/>
          <w:lang w:val="es-ES"/>
        </w:rPr>
        <w:t>.</w:t>
      </w:r>
      <w:r w:rsidR="00936A05">
        <w:rPr>
          <w:rFonts w:cs="Arial"/>
          <w:sz w:val="16"/>
          <w:szCs w:val="16"/>
          <w:lang w:val="es-ES"/>
        </w:rPr>
        <w:t xml:space="preserve"> En el caso en que el portafolio no cuente con un índice de referencia o </w:t>
      </w:r>
      <w:proofErr w:type="spellStart"/>
      <w:r w:rsidR="00936A05" w:rsidRPr="00141950">
        <w:rPr>
          <w:rFonts w:cs="Arial"/>
          <w:i/>
          <w:iCs/>
          <w:sz w:val="16"/>
          <w:szCs w:val="16"/>
          <w:lang w:val="es-ES"/>
        </w:rPr>
        <w:t>benchmark</w:t>
      </w:r>
      <w:proofErr w:type="spellEnd"/>
      <w:r w:rsidR="00B4690E">
        <w:rPr>
          <w:rFonts w:cs="Arial"/>
          <w:sz w:val="16"/>
          <w:szCs w:val="16"/>
          <w:lang w:val="es-ES"/>
        </w:rPr>
        <w:t xml:space="preserve">, </w:t>
      </w:r>
      <w:r w:rsidR="007F29B2">
        <w:rPr>
          <w:rFonts w:cs="Arial"/>
          <w:sz w:val="16"/>
          <w:szCs w:val="16"/>
          <w:lang w:val="es-ES"/>
        </w:rPr>
        <w:t>no se debe incluir</w:t>
      </w:r>
      <w:r w:rsidR="0053051C">
        <w:rPr>
          <w:rFonts w:cs="Arial"/>
          <w:sz w:val="16"/>
          <w:szCs w:val="16"/>
          <w:lang w:val="es-ES"/>
        </w:rPr>
        <w:t xml:space="preserve">. </w:t>
      </w:r>
      <w:r w:rsidR="00B4690E">
        <w:rPr>
          <w:rFonts w:cs="Arial"/>
          <w:sz w:val="16"/>
          <w:szCs w:val="16"/>
          <w:lang w:val="es-ES"/>
        </w:rPr>
        <w:t xml:space="preserve">  </w:t>
      </w:r>
    </w:p>
    <w:p w14:paraId="5E18856B" w14:textId="77777777" w:rsidR="00A96270" w:rsidRPr="00E440F8" w:rsidRDefault="00A96270" w:rsidP="002171A7">
      <w:pPr>
        <w:pBdr>
          <w:left w:val="single" w:sz="4" w:space="1" w:color="auto"/>
        </w:pBdr>
        <w:rPr>
          <w:rFonts w:cs="Arial"/>
          <w:sz w:val="16"/>
          <w:szCs w:val="16"/>
          <w:lang w:val="es-ES"/>
        </w:rPr>
      </w:pPr>
    </w:p>
    <w:p w14:paraId="65953579" w14:textId="0854BA04" w:rsidR="00630C94" w:rsidRDefault="00B87B8C" w:rsidP="002171A7">
      <w:pPr>
        <w:pBdr>
          <w:left w:val="single" w:sz="4" w:space="1" w:color="auto"/>
        </w:pBdr>
        <w:rPr>
          <w:rFonts w:cs="Arial"/>
          <w:b/>
          <w:bCs/>
          <w:sz w:val="16"/>
          <w:szCs w:val="16"/>
        </w:rPr>
      </w:pPr>
      <w:r>
        <w:rPr>
          <w:rFonts w:cs="Arial"/>
          <w:b/>
          <w:bCs/>
          <w:sz w:val="16"/>
          <w:szCs w:val="16"/>
        </w:rPr>
        <w:t>9</w:t>
      </w:r>
      <w:r w:rsidR="00630C94">
        <w:rPr>
          <w:rFonts w:cs="Arial"/>
          <w:b/>
          <w:bCs/>
          <w:sz w:val="16"/>
          <w:szCs w:val="16"/>
        </w:rPr>
        <w:t xml:space="preserve">. RENTABILIDAD </w:t>
      </w:r>
      <w:r w:rsidR="004A795F">
        <w:rPr>
          <w:rFonts w:cs="Arial"/>
          <w:b/>
          <w:bCs/>
          <w:sz w:val="16"/>
          <w:szCs w:val="16"/>
        </w:rPr>
        <w:t xml:space="preserve">NETA </w:t>
      </w:r>
      <w:r w:rsidR="00630C94">
        <w:rPr>
          <w:rFonts w:cs="Arial"/>
          <w:b/>
          <w:bCs/>
          <w:sz w:val="16"/>
          <w:szCs w:val="16"/>
        </w:rPr>
        <w:t>HISTÓRICA DEL PORTAFOLIO</w:t>
      </w:r>
    </w:p>
    <w:p w14:paraId="2CEA65A7" w14:textId="77777777" w:rsidR="0093388B" w:rsidRDefault="0093388B" w:rsidP="002171A7">
      <w:pPr>
        <w:pBdr>
          <w:left w:val="single" w:sz="4" w:space="1" w:color="auto"/>
        </w:pBdr>
        <w:rPr>
          <w:rFonts w:cs="Arial"/>
          <w:b/>
          <w:bCs/>
          <w:sz w:val="16"/>
          <w:szCs w:val="16"/>
        </w:rPr>
      </w:pPr>
    </w:p>
    <w:p w14:paraId="22E0F9BA" w14:textId="1860890F" w:rsidR="00D5649B" w:rsidRDefault="00B30DC8" w:rsidP="002171A7">
      <w:pPr>
        <w:pBdr>
          <w:left w:val="single" w:sz="4" w:space="1" w:color="auto"/>
        </w:pBdr>
        <w:rPr>
          <w:rFonts w:cs="Arial"/>
          <w:sz w:val="16"/>
          <w:szCs w:val="16"/>
        </w:rPr>
      </w:pPr>
      <w:r w:rsidRPr="00B30DC8">
        <w:rPr>
          <w:rFonts w:cs="Arial"/>
          <w:sz w:val="16"/>
          <w:szCs w:val="16"/>
        </w:rPr>
        <w:t xml:space="preserve">Reportar en </w:t>
      </w:r>
      <w:r>
        <w:rPr>
          <w:rFonts w:cs="Arial"/>
          <w:sz w:val="16"/>
          <w:szCs w:val="16"/>
        </w:rPr>
        <w:t xml:space="preserve">una tabla </w:t>
      </w:r>
      <w:r w:rsidR="00E93A5A">
        <w:rPr>
          <w:rFonts w:cs="Arial"/>
          <w:sz w:val="16"/>
          <w:szCs w:val="16"/>
        </w:rPr>
        <w:t xml:space="preserve">las rentabilidades </w:t>
      </w:r>
      <w:r w:rsidR="009E3A78">
        <w:rPr>
          <w:rFonts w:cs="Arial"/>
          <w:sz w:val="16"/>
          <w:szCs w:val="16"/>
        </w:rPr>
        <w:t xml:space="preserve">netas </w:t>
      </w:r>
      <w:r w:rsidR="00E93A5A">
        <w:rPr>
          <w:rFonts w:cs="Arial"/>
          <w:sz w:val="16"/>
          <w:szCs w:val="16"/>
        </w:rPr>
        <w:t xml:space="preserve">del portafolio, las cuales corresponden a </w:t>
      </w:r>
      <w:r w:rsidR="008336FD" w:rsidRPr="002F6F8E">
        <w:rPr>
          <w:rFonts w:cs="Arial"/>
          <w:sz w:val="16"/>
          <w:szCs w:val="16"/>
        </w:rPr>
        <w:t>la</w:t>
      </w:r>
      <w:r w:rsidR="008336FD">
        <w:rPr>
          <w:rFonts w:cs="Arial"/>
          <w:sz w:val="16"/>
          <w:szCs w:val="16"/>
        </w:rPr>
        <w:t>s</w:t>
      </w:r>
      <w:r w:rsidR="008336FD" w:rsidRPr="002F6F8E">
        <w:rPr>
          <w:rFonts w:cs="Arial"/>
          <w:sz w:val="16"/>
          <w:szCs w:val="16"/>
        </w:rPr>
        <w:t xml:space="preserve"> tasa</w:t>
      </w:r>
      <w:r w:rsidR="008336FD">
        <w:rPr>
          <w:rFonts w:cs="Arial"/>
          <w:sz w:val="16"/>
          <w:szCs w:val="16"/>
        </w:rPr>
        <w:t>s</w:t>
      </w:r>
      <w:r w:rsidR="008336FD" w:rsidRPr="002F6F8E">
        <w:rPr>
          <w:rFonts w:cs="Arial"/>
          <w:sz w:val="16"/>
          <w:szCs w:val="16"/>
        </w:rPr>
        <w:t xml:space="preserve"> de interés efectivas anuales calculadas </w:t>
      </w:r>
      <w:r w:rsidR="008336FD">
        <w:rPr>
          <w:rFonts w:cs="Arial"/>
          <w:sz w:val="16"/>
          <w:szCs w:val="16"/>
        </w:rPr>
        <w:t xml:space="preserve">para los </w:t>
      </w:r>
      <w:r w:rsidR="002A75AE">
        <w:rPr>
          <w:rFonts w:cs="Arial"/>
          <w:sz w:val="16"/>
          <w:szCs w:val="16"/>
        </w:rPr>
        <w:t xml:space="preserve">siguientes </w:t>
      </w:r>
      <w:r w:rsidR="008336FD" w:rsidRPr="002F6F8E">
        <w:rPr>
          <w:rFonts w:cs="Arial"/>
          <w:sz w:val="16"/>
          <w:szCs w:val="16"/>
        </w:rPr>
        <w:t>horizonte</w:t>
      </w:r>
      <w:r w:rsidR="008336FD">
        <w:rPr>
          <w:rFonts w:cs="Arial"/>
          <w:sz w:val="16"/>
          <w:szCs w:val="16"/>
        </w:rPr>
        <w:t>s</w:t>
      </w:r>
      <w:r w:rsidR="008336FD" w:rsidRPr="002F6F8E">
        <w:rPr>
          <w:rFonts w:cs="Arial"/>
          <w:sz w:val="16"/>
          <w:szCs w:val="16"/>
        </w:rPr>
        <w:t xml:space="preserve"> de tiempo:</w:t>
      </w:r>
      <w:r w:rsidR="00E15711">
        <w:rPr>
          <w:rFonts w:cs="Arial"/>
          <w:sz w:val="16"/>
          <w:szCs w:val="16"/>
        </w:rPr>
        <w:t xml:space="preserve"> </w:t>
      </w:r>
      <w:r w:rsidR="00A666EF">
        <w:rPr>
          <w:rFonts w:cs="Arial"/>
          <w:sz w:val="16"/>
          <w:szCs w:val="16"/>
        </w:rPr>
        <w:t>último mes</w:t>
      </w:r>
      <w:r w:rsidR="00E15711">
        <w:rPr>
          <w:rFonts w:cs="Arial"/>
          <w:sz w:val="16"/>
          <w:szCs w:val="16"/>
        </w:rPr>
        <w:t xml:space="preserve">, </w:t>
      </w:r>
      <w:r w:rsidR="00E61791">
        <w:rPr>
          <w:rFonts w:cs="Arial"/>
          <w:sz w:val="16"/>
          <w:szCs w:val="16"/>
        </w:rPr>
        <w:t>trimestr</w:t>
      </w:r>
      <w:r w:rsidR="00916C1E">
        <w:rPr>
          <w:rFonts w:cs="Arial"/>
          <w:sz w:val="16"/>
          <w:szCs w:val="16"/>
        </w:rPr>
        <w:t>e</w:t>
      </w:r>
      <w:r w:rsidR="00E15711" w:rsidRPr="002F6F8E">
        <w:rPr>
          <w:rFonts w:cs="Arial"/>
          <w:sz w:val="16"/>
          <w:szCs w:val="16"/>
        </w:rPr>
        <w:t xml:space="preserve">, </w:t>
      </w:r>
      <w:r w:rsidR="00E15711">
        <w:rPr>
          <w:rFonts w:cs="Arial"/>
          <w:sz w:val="16"/>
          <w:szCs w:val="16"/>
        </w:rPr>
        <w:t>último año</w:t>
      </w:r>
      <w:r w:rsidR="00D5649B">
        <w:rPr>
          <w:rFonts w:cs="Arial"/>
          <w:sz w:val="16"/>
          <w:szCs w:val="16"/>
        </w:rPr>
        <w:t xml:space="preserve"> y </w:t>
      </w:r>
      <w:r w:rsidR="00E15711">
        <w:rPr>
          <w:rFonts w:cs="Arial"/>
          <w:sz w:val="16"/>
          <w:szCs w:val="16"/>
        </w:rPr>
        <w:t>últimos cinco años</w:t>
      </w:r>
      <w:r w:rsidR="00D5649B">
        <w:rPr>
          <w:rFonts w:cs="Arial"/>
          <w:sz w:val="16"/>
          <w:szCs w:val="16"/>
        </w:rPr>
        <w:t xml:space="preserve">. En la casilla adicional, las sociedades administradoras </w:t>
      </w:r>
      <w:r w:rsidR="00755FC3">
        <w:rPr>
          <w:rFonts w:cs="Arial"/>
          <w:sz w:val="16"/>
          <w:szCs w:val="16"/>
        </w:rPr>
        <w:t>deben</w:t>
      </w:r>
      <w:r w:rsidR="00D5649B">
        <w:rPr>
          <w:rFonts w:cs="Arial"/>
          <w:sz w:val="16"/>
          <w:szCs w:val="16"/>
        </w:rPr>
        <w:t xml:space="preserve"> </w:t>
      </w:r>
      <w:r w:rsidR="00A666EF">
        <w:rPr>
          <w:rFonts w:cs="Arial"/>
          <w:sz w:val="16"/>
          <w:szCs w:val="16"/>
        </w:rPr>
        <w:t>definir otro</w:t>
      </w:r>
      <w:r w:rsidR="00D5649B">
        <w:rPr>
          <w:rFonts w:cs="Arial"/>
          <w:sz w:val="16"/>
          <w:szCs w:val="16"/>
        </w:rPr>
        <w:t xml:space="preserve"> horizonte de tiempo </w:t>
      </w:r>
      <w:r w:rsidR="00755FC3">
        <w:rPr>
          <w:rFonts w:cs="Arial"/>
          <w:sz w:val="16"/>
          <w:szCs w:val="16"/>
        </w:rPr>
        <w:t>a su discreción</w:t>
      </w:r>
      <w:r w:rsidR="00C414BC">
        <w:rPr>
          <w:rFonts w:cs="Arial"/>
          <w:sz w:val="16"/>
          <w:szCs w:val="16"/>
        </w:rPr>
        <w:t>, como</w:t>
      </w:r>
      <w:r w:rsidR="002A2FE0">
        <w:rPr>
          <w:rFonts w:cs="Arial"/>
          <w:sz w:val="16"/>
          <w:szCs w:val="16"/>
        </w:rPr>
        <w:t xml:space="preserve">, </w:t>
      </w:r>
      <w:r w:rsidR="00C414BC">
        <w:rPr>
          <w:rFonts w:cs="Arial"/>
          <w:sz w:val="16"/>
          <w:szCs w:val="16"/>
        </w:rPr>
        <w:t>por ejemplo, horizonte de inversión recomendado, desde su constitución</w:t>
      </w:r>
      <w:r w:rsidR="007931E0">
        <w:rPr>
          <w:rFonts w:cs="Arial"/>
          <w:sz w:val="16"/>
          <w:szCs w:val="16"/>
        </w:rPr>
        <w:t>,</w:t>
      </w:r>
      <w:r w:rsidR="00C414BC">
        <w:rPr>
          <w:rFonts w:cs="Arial"/>
          <w:sz w:val="16"/>
          <w:szCs w:val="16"/>
        </w:rPr>
        <w:t xml:space="preserve"> o últimos diez años. </w:t>
      </w:r>
    </w:p>
    <w:p w14:paraId="421442B9" w14:textId="212731FD" w:rsidR="00146C5B" w:rsidRDefault="00146C5B" w:rsidP="002171A7">
      <w:pPr>
        <w:pBdr>
          <w:left w:val="single" w:sz="4" w:space="1" w:color="auto"/>
        </w:pBdr>
        <w:rPr>
          <w:rFonts w:cs="Arial"/>
          <w:sz w:val="16"/>
          <w:szCs w:val="16"/>
        </w:rPr>
      </w:pPr>
    </w:p>
    <w:p w14:paraId="4A1DB095" w14:textId="12663D2A" w:rsidR="00146C5B" w:rsidRDefault="004E2D72" w:rsidP="002171A7">
      <w:pPr>
        <w:pBdr>
          <w:left w:val="single" w:sz="4" w:space="1" w:color="auto"/>
        </w:pBdr>
        <w:rPr>
          <w:rFonts w:cs="Arial"/>
          <w:sz w:val="16"/>
          <w:szCs w:val="16"/>
        </w:rPr>
      </w:pPr>
      <w:r>
        <w:rPr>
          <w:rFonts w:cs="Arial"/>
          <w:sz w:val="16"/>
          <w:szCs w:val="16"/>
        </w:rPr>
        <w:lastRenderedPageBreak/>
        <w:t>En una columna adicional</w:t>
      </w:r>
      <w:r w:rsidR="008442E5">
        <w:rPr>
          <w:rFonts w:cs="Arial"/>
          <w:sz w:val="16"/>
          <w:szCs w:val="16"/>
        </w:rPr>
        <w:t>, se debe reportar</w:t>
      </w:r>
      <w:r w:rsidR="00FB6692">
        <w:rPr>
          <w:rFonts w:cs="Arial"/>
          <w:sz w:val="16"/>
          <w:szCs w:val="16"/>
        </w:rPr>
        <w:t xml:space="preserve">, </w:t>
      </w:r>
      <w:r w:rsidR="008442E5">
        <w:rPr>
          <w:rFonts w:cs="Arial"/>
          <w:sz w:val="16"/>
          <w:szCs w:val="16"/>
        </w:rPr>
        <w:t>para cada una de las periodicidades indicadas</w:t>
      </w:r>
      <w:r w:rsidR="00FB6692">
        <w:rPr>
          <w:rFonts w:cs="Arial"/>
          <w:sz w:val="16"/>
          <w:szCs w:val="16"/>
        </w:rPr>
        <w:t>,</w:t>
      </w:r>
      <w:r w:rsidR="008442E5">
        <w:rPr>
          <w:rFonts w:cs="Arial"/>
          <w:sz w:val="16"/>
          <w:szCs w:val="16"/>
        </w:rPr>
        <w:t xml:space="preserve"> la rentabilidad del </w:t>
      </w:r>
      <w:r w:rsidR="00B1085E">
        <w:rPr>
          <w:rFonts w:cs="Arial"/>
          <w:sz w:val="16"/>
          <w:szCs w:val="16"/>
        </w:rPr>
        <w:t xml:space="preserve">índice de referencia o </w:t>
      </w:r>
      <w:proofErr w:type="spellStart"/>
      <w:r w:rsidR="008442E5" w:rsidRPr="009E6B83">
        <w:rPr>
          <w:rFonts w:cs="Arial"/>
          <w:i/>
          <w:iCs/>
          <w:sz w:val="16"/>
          <w:szCs w:val="16"/>
        </w:rPr>
        <w:t>benchmark</w:t>
      </w:r>
      <w:proofErr w:type="spellEnd"/>
      <w:r w:rsidR="008442E5">
        <w:rPr>
          <w:rFonts w:cs="Arial"/>
          <w:sz w:val="16"/>
          <w:szCs w:val="16"/>
        </w:rPr>
        <w:t xml:space="preserve"> en </w:t>
      </w:r>
      <w:r w:rsidR="00D141B8">
        <w:rPr>
          <w:rFonts w:cs="Arial"/>
          <w:sz w:val="16"/>
          <w:szCs w:val="16"/>
        </w:rPr>
        <w:t>los</w:t>
      </w:r>
      <w:r w:rsidR="008442E5">
        <w:rPr>
          <w:rFonts w:cs="Arial"/>
          <w:sz w:val="16"/>
          <w:szCs w:val="16"/>
        </w:rPr>
        <w:t xml:space="preserve"> mismo</w:t>
      </w:r>
      <w:r w:rsidR="00D141B8">
        <w:rPr>
          <w:rFonts w:cs="Arial"/>
          <w:sz w:val="16"/>
          <w:szCs w:val="16"/>
        </w:rPr>
        <w:t>s</w:t>
      </w:r>
      <w:r w:rsidR="008442E5">
        <w:rPr>
          <w:rFonts w:cs="Arial"/>
          <w:sz w:val="16"/>
          <w:szCs w:val="16"/>
        </w:rPr>
        <w:t xml:space="preserve"> per</w:t>
      </w:r>
      <w:r w:rsidR="0021610D">
        <w:rPr>
          <w:rFonts w:cs="Arial"/>
          <w:sz w:val="16"/>
          <w:szCs w:val="16"/>
        </w:rPr>
        <w:t>í</w:t>
      </w:r>
      <w:r w:rsidR="008442E5">
        <w:rPr>
          <w:rFonts w:cs="Arial"/>
          <w:sz w:val="16"/>
          <w:szCs w:val="16"/>
        </w:rPr>
        <w:t>odo</w:t>
      </w:r>
      <w:r w:rsidR="00D141B8">
        <w:rPr>
          <w:rFonts w:cs="Arial"/>
          <w:sz w:val="16"/>
          <w:szCs w:val="16"/>
        </w:rPr>
        <w:t>s</w:t>
      </w:r>
      <w:r w:rsidR="008442E5">
        <w:rPr>
          <w:rFonts w:cs="Arial"/>
          <w:sz w:val="16"/>
          <w:szCs w:val="16"/>
        </w:rPr>
        <w:t>.</w:t>
      </w:r>
      <w:r w:rsidR="00B1085E">
        <w:rPr>
          <w:rFonts w:cs="Arial"/>
          <w:sz w:val="16"/>
          <w:szCs w:val="16"/>
        </w:rPr>
        <w:t xml:space="preserve"> En el caso en que el portafolio no cuente con un índice de referencia o </w:t>
      </w:r>
      <w:proofErr w:type="spellStart"/>
      <w:r w:rsidR="00B1085E" w:rsidRPr="00416291">
        <w:rPr>
          <w:rFonts w:cs="Arial"/>
          <w:i/>
          <w:iCs/>
          <w:sz w:val="16"/>
          <w:szCs w:val="16"/>
        </w:rPr>
        <w:t>benchmark</w:t>
      </w:r>
      <w:proofErr w:type="spellEnd"/>
      <w:r w:rsidR="00B1085E">
        <w:rPr>
          <w:rFonts w:cs="Arial"/>
          <w:sz w:val="16"/>
          <w:szCs w:val="16"/>
        </w:rPr>
        <w:t>, se debe incluir “N/A”.</w:t>
      </w:r>
    </w:p>
    <w:p w14:paraId="18111300" w14:textId="77777777" w:rsidR="0041440E" w:rsidRDefault="0041440E" w:rsidP="002171A7">
      <w:pPr>
        <w:pBdr>
          <w:left w:val="single" w:sz="4" w:space="1" w:color="auto"/>
        </w:pBdr>
        <w:rPr>
          <w:rFonts w:cs="Arial"/>
          <w:sz w:val="16"/>
          <w:szCs w:val="16"/>
        </w:rPr>
      </w:pPr>
    </w:p>
    <w:p w14:paraId="245A0D1E" w14:textId="1EFA8EF5" w:rsidR="00683AF3" w:rsidRDefault="008336FD" w:rsidP="002171A7">
      <w:pPr>
        <w:pBdr>
          <w:left w:val="single" w:sz="4" w:space="1" w:color="auto"/>
        </w:pBdr>
        <w:rPr>
          <w:rFonts w:cs="Arial"/>
          <w:sz w:val="16"/>
          <w:szCs w:val="16"/>
        </w:rPr>
      </w:pPr>
      <w:r w:rsidRPr="002F6F8E">
        <w:rPr>
          <w:rFonts w:cs="Arial"/>
          <w:sz w:val="16"/>
          <w:szCs w:val="16"/>
        </w:rPr>
        <w:t xml:space="preserve">El cálculo de las tasas de interés se realiza en función del valor de la </w:t>
      </w:r>
      <w:r w:rsidRPr="007E3998">
        <w:rPr>
          <w:rFonts w:cs="Arial"/>
          <w:sz w:val="16"/>
          <w:szCs w:val="16"/>
        </w:rPr>
        <w:t xml:space="preserve">unidad actual del </w:t>
      </w:r>
      <w:r w:rsidR="00630C94" w:rsidRPr="007E3998">
        <w:rPr>
          <w:rFonts w:cs="Arial"/>
          <w:sz w:val="16"/>
          <w:szCs w:val="16"/>
        </w:rPr>
        <w:t>portafolio</w:t>
      </w:r>
      <w:r w:rsidRPr="002F6F8E">
        <w:rPr>
          <w:rFonts w:cs="Arial"/>
          <w:sz w:val="16"/>
          <w:szCs w:val="16"/>
        </w:rPr>
        <w:t xml:space="preserve"> que corresponde a</w:t>
      </w:r>
      <w:r w:rsidR="00F03F44">
        <w:rPr>
          <w:rFonts w:cs="Arial"/>
          <w:sz w:val="16"/>
          <w:szCs w:val="16"/>
        </w:rPr>
        <w:t xml:space="preserve">l </w:t>
      </w:r>
      <w:r w:rsidRPr="002F6F8E">
        <w:rPr>
          <w:rFonts w:cs="Arial"/>
          <w:sz w:val="16"/>
          <w:szCs w:val="16"/>
        </w:rPr>
        <w:t>del día del cierre del per</w:t>
      </w:r>
      <w:r w:rsidR="00224431">
        <w:rPr>
          <w:rFonts w:cs="Arial"/>
          <w:sz w:val="16"/>
          <w:szCs w:val="16"/>
        </w:rPr>
        <w:t>í</w:t>
      </w:r>
      <w:r w:rsidRPr="002F6F8E">
        <w:rPr>
          <w:rFonts w:cs="Arial"/>
          <w:sz w:val="16"/>
          <w:szCs w:val="16"/>
        </w:rPr>
        <w:t xml:space="preserve">odo para el cual se está midiendo la rentabilidad y el valor de unidad histórico que corresponde al del cierre del período inmediatamente anterior. </w:t>
      </w:r>
    </w:p>
    <w:p w14:paraId="35D9626A" w14:textId="77777777" w:rsidR="008336FD" w:rsidRPr="002F6F8E" w:rsidRDefault="008336FD" w:rsidP="002171A7">
      <w:pPr>
        <w:pBdr>
          <w:left w:val="single" w:sz="4" w:space="1" w:color="auto"/>
        </w:pBdr>
        <w:rPr>
          <w:rFonts w:cs="Arial"/>
          <w:sz w:val="16"/>
          <w:szCs w:val="16"/>
        </w:rPr>
      </w:pPr>
    </w:p>
    <w:p w14:paraId="6FA142DD" w14:textId="3ADA1EE6" w:rsidR="008336FD" w:rsidRPr="002F6F8E" w:rsidRDefault="008336FD" w:rsidP="002171A7">
      <w:pPr>
        <w:pBdr>
          <w:left w:val="single" w:sz="4" w:space="1" w:color="auto"/>
        </w:pBdr>
        <w:rPr>
          <w:rFonts w:cs="Arial"/>
          <w:sz w:val="16"/>
          <w:szCs w:val="16"/>
        </w:rPr>
      </w:pPr>
      <w:r w:rsidRPr="002F6F8E">
        <w:rPr>
          <w:rFonts w:cs="Arial"/>
          <w:sz w:val="16"/>
          <w:szCs w:val="16"/>
        </w:rPr>
        <w:t>La cifra obtenida como rentabilidad efectiva debe presentarse en formato porcentual con (</w:t>
      </w:r>
      <w:r w:rsidR="0094368E">
        <w:rPr>
          <w:rFonts w:cs="Arial"/>
          <w:sz w:val="16"/>
          <w:szCs w:val="16"/>
        </w:rPr>
        <w:t>2</w:t>
      </w:r>
      <w:r w:rsidRPr="002F6F8E">
        <w:rPr>
          <w:rFonts w:cs="Arial"/>
          <w:sz w:val="16"/>
          <w:szCs w:val="16"/>
        </w:rPr>
        <w:t xml:space="preserve">) </w:t>
      </w:r>
      <w:r w:rsidR="0094368E">
        <w:rPr>
          <w:rFonts w:cs="Arial"/>
          <w:sz w:val="16"/>
          <w:szCs w:val="16"/>
        </w:rPr>
        <w:t>dos</w:t>
      </w:r>
      <w:r w:rsidRPr="002F6F8E">
        <w:rPr>
          <w:rFonts w:cs="Arial"/>
          <w:sz w:val="16"/>
          <w:szCs w:val="16"/>
        </w:rPr>
        <w:t xml:space="preserve"> decimales</w:t>
      </w:r>
      <w:r w:rsidR="00793060">
        <w:rPr>
          <w:rFonts w:cs="Arial"/>
          <w:sz w:val="16"/>
          <w:szCs w:val="16"/>
        </w:rPr>
        <w:t xml:space="preserve"> y con</w:t>
      </w:r>
      <w:r>
        <w:rPr>
          <w:rFonts w:cs="Arial"/>
          <w:sz w:val="16"/>
          <w:szCs w:val="16"/>
        </w:rPr>
        <w:t xml:space="preserve"> base</w:t>
      </w:r>
      <w:r w:rsidR="0094493C">
        <w:rPr>
          <w:rFonts w:cs="Arial"/>
          <w:sz w:val="16"/>
          <w:szCs w:val="16"/>
        </w:rPr>
        <w:t xml:space="preserve"> de</w:t>
      </w:r>
      <w:r>
        <w:rPr>
          <w:rFonts w:cs="Arial"/>
          <w:sz w:val="16"/>
          <w:szCs w:val="16"/>
        </w:rPr>
        <w:t xml:space="preserve"> 365 días</w:t>
      </w:r>
      <w:r w:rsidRPr="002F6F8E">
        <w:rPr>
          <w:rFonts w:cs="Arial"/>
          <w:sz w:val="16"/>
          <w:szCs w:val="16"/>
        </w:rPr>
        <w:t>.</w:t>
      </w:r>
    </w:p>
    <w:p w14:paraId="188F07A2" w14:textId="77777777" w:rsidR="008336FD" w:rsidRPr="002F6F8E" w:rsidRDefault="008336FD" w:rsidP="002171A7">
      <w:pPr>
        <w:pBdr>
          <w:left w:val="single" w:sz="4" w:space="1" w:color="auto"/>
        </w:pBdr>
        <w:rPr>
          <w:rFonts w:cs="Arial"/>
          <w:sz w:val="16"/>
          <w:szCs w:val="16"/>
        </w:rPr>
      </w:pPr>
    </w:p>
    <w:p w14:paraId="42248255" w14:textId="77777777" w:rsidR="008336FD" w:rsidRPr="002F6F8E" w:rsidRDefault="008336FD" w:rsidP="002171A7">
      <w:pPr>
        <w:pBdr>
          <w:left w:val="single" w:sz="4" w:space="1" w:color="auto"/>
        </w:pBdr>
        <w:rPr>
          <w:rFonts w:cs="Arial"/>
          <w:sz w:val="16"/>
          <w:szCs w:val="16"/>
        </w:rPr>
      </w:pPr>
      <w:r w:rsidRPr="002F6F8E">
        <w:rPr>
          <w:rFonts w:cs="Arial"/>
          <w:sz w:val="16"/>
          <w:szCs w:val="16"/>
        </w:rPr>
        <w:t>El anterior cálculo se llevará a cabo mediante la siguiente fórmula:</w:t>
      </w:r>
    </w:p>
    <w:p w14:paraId="0DA8BE5D" w14:textId="77777777" w:rsidR="008336FD" w:rsidRPr="002F6F8E" w:rsidRDefault="008336FD" w:rsidP="002171A7">
      <w:pPr>
        <w:pBdr>
          <w:left w:val="single" w:sz="4" w:space="1" w:color="auto"/>
        </w:pBdr>
        <w:rPr>
          <w:rFonts w:cs="Arial"/>
          <w:sz w:val="16"/>
          <w:szCs w:val="16"/>
        </w:rPr>
      </w:pPr>
      <w:r w:rsidRPr="002F6F8E">
        <w:rPr>
          <w:rFonts w:cs="Arial"/>
          <w:b/>
          <w:bCs/>
          <w:iCs/>
          <w:sz w:val="16"/>
          <w:szCs w:val="16"/>
        </w:rPr>
        <w:tab/>
      </w:r>
    </w:p>
    <w:p w14:paraId="4B148E74" w14:textId="2515E650" w:rsidR="008336FD" w:rsidRPr="002F6F8E" w:rsidRDefault="008336FD" w:rsidP="002171A7">
      <w:pPr>
        <w:pBdr>
          <w:left w:val="single" w:sz="4" w:space="1" w:color="auto"/>
        </w:pBdr>
        <w:jc w:val="center"/>
        <w:rPr>
          <w:rFonts w:cs="Arial"/>
          <w:sz w:val="16"/>
          <w:szCs w:val="16"/>
        </w:rPr>
      </w:pPr>
      <w:r w:rsidRPr="008336FD">
        <w:rPr>
          <w:rFonts w:cs="Arial"/>
          <w:sz w:val="16"/>
          <w:szCs w:val="16"/>
        </w:rPr>
        <w:fldChar w:fldCharType="begin"/>
      </w:r>
      <w:r w:rsidRPr="008336FD">
        <w:rPr>
          <w:rFonts w:cs="Arial"/>
          <w:sz w:val="16"/>
          <w:szCs w:val="16"/>
        </w:rPr>
        <w:instrText xml:space="preserve"> QUOTE </w:instrText>
      </w:r>
      <w:r w:rsidR="00F82429">
        <w:rPr>
          <w:rStyle w:val="Refdecomentario"/>
          <w:b/>
          <w:noProof/>
        </w:rPr>
        <w:pict w14:anchorId="435EC0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92.75pt;height:18pt;mso-width-percent:0;mso-height-percent:0;mso-width-percent:0;mso-height-percent:0" equationxml="&lt;?xml version=&quot;1.0&quot; encoding=&quot;UTF-8&quot; standalone=&quot;yes&quot;?&gt;&#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shapeDefaults&gt;&lt;o:shapedefaults v:ext=&quot;edit&quot; spidmax=&quot;1026&quot;/&gt;&lt;o:shapelayout v:ext=&quot;edit&quot;&gt;&lt;o:idmap v:ext=&quot;edit&quot; data=&quot;1&quot;/&gt;&lt;/o:shapelayout&gt;&lt;/w:shapeDefaults&gt;&lt;w:docPr&gt;&lt;w:view w:val=&quot;print&quot;/&gt;&lt;w:zoom w:percent=&quot;200&quot;/&gt;&lt;w:dontDisplayPageBoundaries/&gt;&lt;w:doNotEmbedSystemFonts/&gt;&lt;w:stylePaneFormatFilter w:val=&quot;3F01&quot;/&gt;&lt;w:defaultTabStop w:val=&quot;708&quot;/&gt;&lt;w:hyphenationZone w:val=&quot;425&quot;/&gt;&lt;w:punctuationKerning/&gt;&lt;w:characterSpacingControl w:val=&quot;DontCompress&quot;/&gt;&lt;w:webPageEncoding w:val=&quot;windows-1252&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60C95&quot;/&gt;&lt;wsp:rsid wsp:val=&quot;00000D3B&quot;/&gt;&lt;wsp:rsid wsp:val=&quot;00002D1B&quot;/&gt;&lt;wsp:rsid wsp:val=&quot;00003DB0&quot;/&gt;&lt;wsp:rsid wsp:val=&quot;00003F8C&quot;/&gt;&lt;wsp:rsid wsp:val=&quot;00004550&quot;/&gt;&lt;wsp:rsid wsp:val=&quot;0000507E&quot;/&gt;&lt;wsp:rsid wsp:val=&quot;00006BF2&quot;/&gt;&lt;wsp:rsid wsp:val=&quot;00006D84&quot;/&gt;&lt;wsp:rsid wsp:val=&quot;00007D77&quot;/&gt;&lt;wsp:rsid wsp:val=&quot;0001154F&quot;/&gt;&lt;wsp:rsid wsp:val=&quot;000123E3&quot;/&gt;&lt;wsp:rsid wsp:val=&quot;00015D5D&quot;/&gt;&lt;wsp:rsid wsp:val=&quot;000175FD&quot;/&gt;&lt;wsp:rsid wsp:val=&quot;000205DC&quot;/&gt;&lt;wsp:rsid wsp:val=&quot;00021A77&quot;/&gt;&lt;wsp:rsid wsp:val=&quot;000322B5&quot;/&gt;&lt;wsp:rsid wsp:val=&quot;00035C16&quot;/&gt;&lt;wsp:rsid wsp:val=&quot;00042032&quot;/&gt;&lt;wsp:rsid wsp:val=&quot;00044354&quot;/&gt;&lt;wsp:rsid wsp:val=&quot;00044DCD&quot;/&gt;&lt;wsp:rsid wsp:val=&quot;00046488&quot;/&gt;&lt;wsp:rsid wsp:val=&quot;00046CB5&quot;/&gt;&lt;wsp:rsid wsp:val=&quot;0005150E&quot;/&gt;&lt;wsp:rsid wsp:val=&quot;000542F5&quot;/&gt;&lt;wsp:rsid wsp:val=&quot;000564F1&quot;/&gt;&lt;wsp:rsid wsp:val=&quot;00061396&quot;/&gt;&lt;wsp:rsid wsp:val=&quot;00062292&quot;/&gt;&lt;wsp:rsid wsp:val=&quot;000646E5&quot;/&gt;&lt;wsp:rsid wsp:val=&quot;00066172&quot;/&gt;&lt;wsp:rsid wsp:val=&quot;0007070B&quot;/&gt;&lt;wsp:rsid wsp:val=&quot;00070CAD&quot;/&gt;&lt;wsp:rsid wsp:val=&quot;00071560&quot;/&gt;&lt;wsp:rsid wsp:val=&quot;00072A1D&quot;/&gt;&lt;wsp:rsid wsp:val=&quot;000735ED&quot;/&gt;&lt;wsp:rsid wsp:val=&quot;00074468&quot;/&gt;&lt;wsp:rsid wsp:val=&quot;000779C0&quot;/&gt;&lt;wsp:rsid wsp:val=&quot;00081F92&quot;/&gt;&lt;wsp:rsid wsp:val=&quot;00082D51&quot;/&gt;&lt;wsp:rsid wsp:val=&quot;00085AFF&quot;/&gt;&lt;wsp:rsid wsp:val=&quot;000865D7&quot;/&gt;&lt;wsp:rsid wsp:val=&quot;0008716E&quot;/&gt;&lt;wsp:rsid wsp:val=&quot;00093897&quot;/&gt;&lt;wsp:rsid wsp:val=&quot;00095545&quot;/&gt;&lt;wsp:rsid wsp:val=&quot;000955A7&quot;/&gt;&lt;wsp:rsid wsp:val=&quot;000A4833&quot;/&gt;&lt;wsp:rsid wsp:val=&quot;000A588D&quot;/&gt;&lt;wsp:rsid wsp:val=&quot;000A7E30&quot;/&gt;&lt;wsp:rsid wsp:val=&quot;000B4658&quot;/&gt;&lt;wsp:rsid wsp:val=&quot;000B664F&quot;/&gt;&lt;wsp:rsid wsp:val=&quot;000B7127&quot;/&gt;&lt;wsp:rsid wsp:val=&quot;000C113C&quot;/&gt;&lt;wsp:rsid wsp:val=&quot;000C251F&quot;/&gt;&lt;wsp:rsid wsp:val=&quot;000C3B1D&quot;/&gt;&lt;wsp:rsid wsp:val=&quot;000C7FD3&quot;/&gt;&lt;wsp:rsid wsp:val=&quot;000D0732&quot;/&gt;&lt;wsp:rsid wsp:val=&quot;000D3FF2&quot;/&gt;&lt;wsp:rsid wsp:val=&quot;000D4861&quot;/&gt;&lt;wsp:rsid wsp:val=&quot;000D586F&quot;/&gt;&lt;wsp:rsid wsp:val=&quot;000D7712&quot;/&gt;&lt;wsp:rsid wsp:val=&quot;000D7E1F&quot;/&gt;&lt;wsp:rsid wsp:val=&quot;000E16C1&quot;/&gt;&lt;wsp:rsid wsp:val=&quot;000E409F&quot;/&gt;&lt;wsp:rsid wsp:val=&quot;000F08F3&quot;/&gt;&lt;wsp:rsid wsp:val=&quot;000F23D6&quot;/&gt;&lt;wsp:rsid wsp:val=&quot;000F2D17&quot;/&gt;&lt;wsp:rsid wsp:val=&quot;000F2FC8&quot;/&gt;&lt;wsp:rsid wsp:val=&quot;000F6421&quot;/&gt;&lt;wsp:rsid wsp:val=&quot;0010440A&quot;/&gt;&lt;wsp:rsid wsp:val=&quot;00105519&quot;/&gt;&lt;wsp:rsid wsp:val=&quot;00106F3F&quot;/&gt;&lt;wsp:rsid wsp:val=&quot;0010794D&quot;/&gt;&lt;wsp:rsid wsp:val=&quot;00111311&quot;/&gt;&lt;wsp:rsid wsp:val=&quot;00115D14&quot;/&gt;&lt;wsp:rsid wsp:val=&quot;00116235&quot;/&gt;&lt;wsp:rsid wsp:val=&quot;00116748&quot;/&gt;&lt;wsp:rsid wsp:val=&quot;00116C3F&quot;/&gt;&lt;wsp:rsid wsp:val=&quot;00121E82&quot;/&gt;&lt;wsp:rsid wsp:val=&quot;00123906&quot;/&gt;&lt;wsp:rsid wsp:val=&quot;00124B72&quot;/&gt;&lt;wsp:rsid wsp:val=&quot;00125CB5&quot;/&gt;&lt;wsp:rsid wsp:val=&quot;00127621&quot;/&gt;&lt;wsp:rsid wsp:val=&quot;001300B4&quot;/&gt;&lt;wsp:rsid wsp:val=&quot;001317C0&quot;/&gt;&lt;wsp:rsid wsp:val=&quot;0013285B&quot;/&gt;&lt;wsp:rsid wsp:val=&quot;001334AB&quot;/&gt;&lt;wsp:rsid wsp:val=&quot;00134CBC&quot;/&gt;&lt;wsp:rsid wsp:val=&quot;00141F33&quot;/&gt;&lt;wsp:rsid wsp:val=&quot;001423BF&quot;/&gt;&lt;wsp:rsid wsp:val=&quot;00142883&quot;/&gt;&lt;wsp:rsid wsp:val=&quot;001431F4&quot;/&gt;&lt;wsp:rsid wsp:val=&quot;00143C04&quot;/&gt;&lt;wsp:rsid wsp:val=&quot;001443D9&quot;/&gt;&lt;wsp:rsid wsp:val=&quot;00146B68&quot;/&gt;&lt;wsp:rsid wsp:val=&quot;001542D8&quot;/&gt;&lt;wsp:rsid wsp:val=&quot;0015453F&quot;/&gt;&lt;wsp:rsid wsp:val=&quot;0015705A&quot;/&gt;&lt;wsp:rsid wsp:val=&quot;0016287C&quot;/&gt;&lt;wsp:rsid wsp:val=&quot;001658DA&quot;/&gt;&lt;wsp:rsid wsp:val=&quot;001667DF&quot;/&gt;&lt;wsp:rsid wsp:val=&quot;00170C49&quot;/&gt;&lt;wsp:rsid wsp:val=&quot;00170F50&quot;/&gt;&lt;wsp:rsid wsp:val=&quot;001718D4&quot;/&gt;&lt;wsp:rsid wsp:val=&quot;00171DD4&quot;/&gt;&lt;wsp:rsid wsp:val=&quot;0017258C&quot;/&gt;&lt;wsp:rsid wsp:val=&quot;001729EF&quot;/&gt;&lt;wsp:rsid wsp:val=&quot;00173E2B&quot;/&gt;&lt;wsp:rsid wsp:val=&quot;00175441&quot;/&gt;&lt;wsp:rsid wsp:val=&quot;00176056&quot;/&gt;&lt;wsp:rsid wsp:val=&quot;00184118&quot;/&gt;&lt;wsp:rsid wsp:val=&quot;0018727F&quot;/&gt;&lt;wsp:rsid wsp:val=&quot;00187506&quot;/&gt;&lt;wsp:rsid wsp:val=&quot;001876FE&quot;/&gt;&lt;wsp:rsid wsp:val=&quot;001A067E&quot;/&gt;&lt;wsp:rsid wsp:val=&quot;001A0789&quot;/&gt;&lt;wsp:rsid wsp:val=&quot;001A11C7&quot;/&gt;&lt;wsp:rsid wsp:val=&quot;001A3C12&quot;/&gt;&lt;wsp:rsid wsp:val=&quot;001A424A&quot;/&gt;&lt;wsp:rsid wsp:val=&quot;001A4E0D&quot;/&gt;&lt;wsp:rsid wsp:val=&quot;001A5CE5&quot;/&gt;&lt;wsp:rsid wsp:val=&quot;001A7EC8&quot;/&gt;&lt;wsp:rsid wsp:val=&quot;001B5A85&quot;/&gt;&lt;wsp:rsid wsp:val=&quot;001B6219&quot;/&gt;&lt;wsp:rsid wsp:val=&quot;001C0F5B&quot;/&gt;&lt;wsp:rsid wsp:val=&quot;001C2B7C&quot;/&gt;&lt;wsp:rsid wsp:val=&quot;001C789C&quot;/&gt;&lt;wsp:rsid wsp:val=&quot;001D2EA2&quot;/&gt;&lt;wsp:rsid wsp:val=&quot;001D3087&quot;/&gt;&lt;wsp:rsid wsp:val=&quot;001D516A&quot;/&gt;&lt;wsp:rsid wsp:val=&quot;001D5958&quot;/&gt;&lt;wsp:rsid wsp:val=&quot;001D595F&quot;/&gt;&lt;wsp:rsid wsp:val=&quot;001D62FE&quot;/&gt;&lt;wsp:rsid wsp:val=&quot;001D72DE&quot;/&gt;&lt;wsp:rsid wsp:val=&quot;001E0520&quot;/&gt;&lt;wsp:rsid wsp:val=&quot;001E5F88&quot;/&gt;&lt;wsp:rsid wsp:val=&quot;001E6702&quot;/&gt;&lt;wsp:rsid wsp:val=&quot;001E6BA3&quot;/&gt;&lt;wsp:rsid wsp:val=&quot;001F0C78&quot;/&gt;&lt;wsp:rsid wsp:val=&quot;001F1897&quot;/&gt;&lt;wsp:rsid wsp:val=&quot;001F5543&quot;/&gt;&lt;wsp:rsid wsp:val=&quot;001F64D2&quot;/&gt;&lt;wsp:rsid wsp:val=&quot;001F7D8B&quot;/&gt;&lt;wsp:rsid wsp:val=&quot;002010B6&quot;/&gt;&lt;wsp:rsid wsp:val=&quot;002056E8&quot;/&gt;&lt;wsp:rsid wsp:val=&quot;00205C64&quot;/&gt;&lt;wsp:rsid wsp:val=&quot;002077D8&quot;/&gt;&lt;wsp:rsid wsp:val=&quot;00207DFA&quot;/&gt;&lt;wsp:rsid wsp:val=&quot;0021066F&quot;/&gt;&lt;wsp:rsid wsp:val=&quot;002133B2&quot;/&gt;&lt;wsp:rsid wsp:val=&quot;002136F4&quot;/&gt;&lt;wsp:rsid wsp:val=&quot;002159CF&quot;/&gt;&lt;wsp:rsid wsp:val=&quot;00217FCF&quot;/&gt;&lt;wsp:rsid wsp:val=&quot;00221EE4&quot;/&gt;&lt;wsp:rsid wsp:val=&quot;00222CB6&quot;/&gt;&lt;wsp:rsid wsp:val=&quot;00225AF6&quot;/&gt;&lt;wsp:rsid wsp:val=&quot;002261E4&quot;/&gt;&lt;wsp:rsid wsp:val=&quot;00226AD2&quot;/&gt;&lt;wsp:rsid wsp:val=&quot;00226B19&quot;/&gt;&lt;wsp:rsid wsp:val=&quot;00227A5A&quot;/&gt;&lt;wsp:rsid wsp:val=&quot;00230A1C&quot;/&gt;&lt;wsp:rsid wsp:val=&quot;002405B0&quot;/&gt;&lt;wsp:rsid wsp:val=&quot;00240791&quot;/&gt;&lt;wsp:rsid wsp:val=&quot;00241B5E&quot;/&gt;&lt;wsp:rsid wsp:val=&quot;0024202F&quot;/&gt;&lt;wsp:rsid wsp:val=&quot;00242AD2&quot;/&gt;&lt;wsp:rsid wsp:val=&quot;002447F0&quot;/&gt;&lt;wsp:rsid wsp:val=&quot;00245B00&quot;/&gt;&lt;wsp:rsid wsp:val=&quot;00245C25&quot;/&gt;&lt;wsp:rsid wsp:val=&quot;00246F9B&quot;/&gt;&lt;wsp:rsid wsp:val=&quot;00251A2B&quot;/&gt;&lt;wsp:rsid wsp:val=&quot;0025574B&quot;/&gt;&lt;wsp:rsid wsp:val=&quot;00255F16&quot;/&gt;&lt;wsp:rsid wsp:val=&quot;002569E8&quot;/&gt;&lt;wsp:rsid wsp:val=&quot;00261AF6&quot;/&gt;&lt;wsp:rsid wsp:val=&quot;00263445&quot;/&gt;&lt;wsp:rsid wsp:val=&quot;00265C4B&quot;/&gt;&lt;wsp:rsid wsp:val=&quot;002704E5&quot;/&gt;&lt;wsp:rsid wsp:val=&quot;00270B61&quot;/&gt;&lt;wsp:rsid wsp:val=&quot;00270EF9&quot;/&gt;&lt;wsp:rsid wsp:val=&quot;002716F9&quot;/&gt;&lt;wsp:rsid wsp:val=&quot;00272936&quot;/&gt;&lt;wsp:rsid wsp:val=&quot;00276A56&quot;/&gt;&lt;wsp:rsid wsp:val=&quot;00280544&quot;/&gt;&lt;wsp:rsid wsp:val=&quot;00280697&quot;/&gt;&lt;wsp:rsid wsp:val=&quot;00281156&quot;/&gt;&lt;wsp:rsid wsp:val=&quot;00281F97&quot;/&gt;&lt;wsp:rsid wsp:val=&quot;00284DDC&quot;/&gt;&lt;wsp:rsid wsp:val=&quot;00285CC7&quot;/&gt;&lt;wsp:rsid wsp:val=&quot;002872FE&quot;/&gt;&lt;wsp:rsid wsp:val=&quot;002A015B&quot;/&gt;&lt;wsp:rsid wsp:val=&quot;002A1631&quot;/&gt;&lt;wsp:rsid wsp:val=&quot;002A1980&quot;/&gt;&lt;wsp:rsid wsp:val=&quot;002B26D2&quot;/&gt;&lt;wsp:rsid wsp:val=&quot;002B39CE&quot;/&gt;&lt;wsp:rsid wsp:val=&quot;002B597F&quot;/&gt;&lt;wsp:rsid wsp:val=&quot;002B5F67&quot;/&gt;&lt;wsp:rsid wsp:val=&quot;002B66D5&quot;/&gt;&lt;wsp:rsid wsp:val=&quot;002B6957&quot;/&gt;&lt;wsp:rsid wsp:val=&quot;002B7A56&quot;/&gt;&lt;wsp:rsid wsp:val=&quot;002C0011&quot;/&gt;&lt;wsp:rsid wsp:val=&quot;002C2927&quot;/&gt;&lt;wsp:rsid wsp:val=&quot;002C308D&quot;/&gt;&lt;wsp:rsid wsp:val=&quot;002C30F7&quot;/&gt;&lt;wsp:rsid wsp:val=&quot;002C4C0C&quot;/&gt;&lt;wsp:rsid wsp:val=&quot;002C590D&quot;/&gt;&lt;wsp:rsid wsp:val=&quot;002C6275&quot;/&gt;&lt;wsp:rsid wsp:val=&quot;002C71DF&quot;/&gt;&lt;wsp:rsid wsp:val=&quot;002C73B9&quot;/&gt;&lt;wsp:rsid wsp:val=&quot;002C7F84&quot;/&gt;&lt;wsp:rsid wsp:val=&quot;002D0A97&quot;/&gt;&lt;wsp:rsid wsp:val=&quot;002D115D&quot;/&gt;&lt;wsp:rsid wsp:val=&quot;002D3883&quot;/&gt;&lt;wsp:rsid wsp:val=&quot;002D4001&quot;/&gt;&lt;wsp:rsid wsp:val=&quot;002D44F8&quot;/&gt;&lt;wsp:rsid wsp:val=&quot;002D6888&quot;/&gt;&lt;wsp:rsid wsp:val=&quot;002E091D&quot;/&gt;&lt;wsp:rsid wsp:val=&quot;002E1047&quot;/&gt;&lt;wsp:rsid wsp:val=&quot;002E1199&quot;/&gt;&lt;wsp:rsid wsp:val=&quot;002E190C&quot;/&gt;&lt;wsp:rsid wsp:val=&quot;002E24B2&quot;/&gt;&lt;wsp:rsid wsp:val=&quot;002E3414&quot;/&gt;&lt;wsp:rsid wsp:val=&quot;002E4781&quot;/&gt;&lt;wsp:rsid wsp:val=&quot;002E4D0D&quot;/&gt;&lt;wsp:rsid wsp:val=&quot;002E6C32&quot;/&gt;&lt;wsp:rsid wsp:val=&quot;002E6EB9&quot;/&gt;&lt;wsp:rsid wsp:val=&quot;002E7352&quot;/&gt;&lt;wsp:rsid wsp:val=&quot;002F166B&quot;/&gt;&lt;wsp:rsid wsp:val=&quot;002F18CC&quot;/&gt;&lt;wsp:rsid wsp:val=&quot;002F1DD2&quot;/&gt;&lt;wsp:rsid wsp:val=&quot;002F453C&quot;/&gt;&lt;wsp:rsid wsp:val=&quot;002F67F6&quot;/&gt;&lt;wsp:rsid wsp:val=&quot;002F6D2B&quot;/&gt;&lt;wsp:rsid wsp:val=&quot;00300AE3&quot;/&gt;&lt;wsp:rsid wsp:val=&quot;00302D8A&quot;/&gt;&lt;wsp:rsid wsp:val=&quot;00304E84&quot;/&gt;&lt;wsp:rsid wsp:val=&quot;00311DAD&quot;/&gt;&lt;wsp:rsid wsp:val=&quot;00313835&quot;/&gt;&lt;wsp:rsid wsp:val=&quot;00313DA9&quot;/&gt;&lt;wsp:rsid wsp:val=&quot;00314114&quot;/&gt;&lt;wsp:rsid wsp:val=&quot;003165A3&quot;/&gt;&lt;wsp:rsid wsp:val=&quot;00316773&quot;/&gt;&lt;wsp:rsid wsp:val=&quot;00317A6B&quot;/&gt;&lt;wsp:rsid wsp:val=&quot;00317AEE&quot;/&gt;&lt;wsp:rsid wsp:val=&quot;00320831&quot;/&gt;&lt;wsp:rsid wsp:val=&quot;00320A6B&quot;/&gt;&lt;wsp:rsid wsp:val=&quot;00321531&quot;/&gt;&lt;wsp:rsid wsp:val=&quot;00321A42&quot;/&gt;&lt;wsp:rsid wsp:val=&quot;00324645&quot;/&gt;&lt;wsp:rsid wsp:val=&quot;0032500F&quot;/&gt;&lt;wsp:rsid wsp:val=&quot;003271C7&quot;/&gt;&lt;wsp:rsid wsp:val=&quot;00327308&quot;/&gt;&lt;wsp:rsid wsp:val=&quot;003318F3&quot;/&gt;&lt;wsp:rsid wsp:val=&quot;00332D99&quot;/&gt;&lt;wsp:rsid wsp:val=&quot;003338BD&quot;/&gt;&lt;wsp:rsid wsp:val=&quot;003349AF&quot;/&gt;&lt;wsp:rsid wsp:val=&quot;00336B9D&quot;/&gt;&lt;wsp:rsid wsp:val=&quot;00336FBB&quot;/&gt;&lt;wsp:rsid wsp:val=&quot;0033729C&quot;/&gt;&lt;wsp:rsid wsp:val=&quot;00340D2C&quot;/&gt;&lt;wsp:rsid wsp:val=&quot;00342C15&quot;/&gt;&lt;wsp:rsid wsp:val=&quot;0034382C&quot;/&gt;&lt;wsp:rsid wsp:val=&quot;00345FBD&quot;/&gt;&lt;wsp:rsid wsp:val=&quot;00350896&quot;/&gt;&lt;wsp:rsid wsp:val=&quot;00352FB7&quot;/&gt;&lt;wsp:rsid wsp:val=&quot;00363870&quot;/&gt;&lt;wsp:rsid wsp:val=&quot;003639AC&quot;/&gt;&lt;wsp:rsid wsp:val=&quot;00363FEA&quot;/&gt;&lt;wsp:rsid wsp:val=&quot;00367CF2&quot;/&gt;&lt;wsp:rsid wsp:val=&quot;0037029B&quot;/&gt;&lt;wsp:rsid wsp:val=&quot;003709D1&quot;/&gt;&lt;wsp:rsid wsp:val=&quot;00372FED&quot;/&gt;&lt;wsp:rsid wsp:val=&quot;00376EF5&quot;/&gt;&lt;wsp:rsid wsp:val=&quot;00380429&quot;/&gt;&lt;wsp:rsid wsp:val=&quot;00380964&quot;/&gt;&lt;wsp:rsid wsp:val=&quot;003813F2&quot;/&gt;&lt;wsp:rsid wsp:val=&quot;00382C15&quot;/&gt;&lt;wsp:rsid wsp:val=&quot;003910FC&quot;/&gt;&lt;wsp:rsid wsp:val=&quot;003973A7&quot;/&gt;&lt;wsp:rsid wsp:val=&quot;003974FE&quot;/&gt;&lt;wsp:rsid wsp:val=&quot;003A0D22&quot;/&gt;&lt;wsp:rsid wsp:val=&quot;003A3E8F&quot;/&gt;&lt;wsp:rsid wsp:val=&quot;003B4E27&quot;/&gt;&lt;wsp:rsid wsp:val=&quot;003B51FE&quot;/&gt;&lt;wsp:rsid wsp:val=&quot;003B7B97&quot;/&gt;&lt;wsp:rsid wsp:val=&quot;003C0821&quot;/&gt;&lt;wsp:rsid wsp:val=&quot;003C15F2&quot;/&gt;&lt;wsp:rsid wsp:val=&quot;003C698A&quot;/&gt;&lt;wsp:rsid wsp:val=&quot;003C7393&quot;/&gt;&lt;wsp:rsid wsp:val=&quot;003D54B8&quot;/&gt;&lt;wsp:rsid wsp:val=&quot;003D7980&quot;/&gt;&lt;wsp:rsid wsp:val=&quot;003E1544&quot;/&gt;&lt;wsp:rsid wsp:val=&quot;003E5EE8&quot;/&gt;&lt;wsp:rsid wsp:val=&quot;003E62D6&quot;/&gt;&lt;wsp:rsid wsp:val=&quot;003E7730&quot;/&gt;&lt;wsp:rsid wsp:val=&quot;003F1EA4&quot;/&gt;&lt;wsp:rsid wsp:val=&quot;003F3E2B&quot;/&gt;&lt;wsp:rsid wsp:val=&quot;003F4BB4&quot;/&gt;&lt;wsp:rsid wsp:val=&quot;003F76B0&quot;/&gt;&lt;wsp:rsid wsp:val=&quot;004002C2&quot;/&gt;&lt;wsp:rsid wsp:val=&quot;00400EF9&quot;/&gt;&lt;wsp:rsid wsp:val=&quot;004045CA&quot;/&gt;&lt;wsp:rsid wsp:val=&quot;00405338&quot;/&gt;&lt;wsp:rsid wsp:val=&quot;004075C2&quot;/&gt;&lt;wsp:rsid wsp:val=&quot;00410C91&quot;/&gt;&lt;wsp:rsid wsp:val=&quot;004114BB&quot;/&gt;&lt;wsp:rsid wsp:val=&quot;00412026&quot;/&gt;&lt;wsp:rsid wsp:val=&quot;00412736&quot;/&gt;&lt;wsp:rsid wsp:val=&quot;00414E0C&quot;/&gt;&lt;wsp:rsid wsp:val=&quot;0041697B&quot;/&gt;&lt;wsp:rsid wsp:val=&quot;004225A5&quot;/&gt;&lt;wsp:rsid wsp:val=&quot;00422709&quot;/&gt;&lt;wsp:rsid wsp:val=&quot;00423167&quot;/&gt;&lt;wsp:rsid wsp:val=&quot;00425901&quot;/&gt;&lt;wsp:rsid wsp:val=&quot;00426A6F&quot;/&gt;&lt;wsp:rsid wsp:val=&quot;00434A3A&quot;/&gt;&lt;wsp:rsid wsp:val=&quot;004369CA&quot;/&gt;&lt;wsp:rsid wsp:val=&quot;0043778E&quot;/&gt;&lt;wsp:rsid wsp:val=&quot;004405D4&quot;/&gt;&lt;wsp:rsid wsp:val=&quot;00441070&quot;/&gt;&lt;wsp:rsid wsp:val=&quot;004417A5&quot;/&gt;&lt;wsp:rsid wsp:val=&quot;00442568&quot;/&gt;&lt;wsp:rsid wsp:val=&quot;00443858&quot;/&gt;&lt;wsp:rsid wsp:val=&quot;00444AD8&quot;/&gt;&lt;wsp:rsid wsp:val=&quot;00446DCE&quot;/&gt;&lt;wsp:rsid wsp:val=&quot;00451E15&quot;/&gt;&lt;wsp:rsid wsp:val=&quot;00453618&quot;/&gt;&lt;wsp:rsid wsp:val=&quot;0046088C&quot;/&gt;&lt;wsp:rsid wsp:val=&quot;004610EF&quot;/&gt;&lt;wsp:rsid wsp:val=&quot;00461F0F&quot;/&gt;&lt;wsp:rsid wsp:val=&quot;00462866&quot;/&gt;&lt;wsp:rsid wsp:val=&quot;00462EB4&quot;/&gt;&lt;wsp:rsid wsp:val=&quot;004642F4&quot;/&gt;&lt;wsp:rsid wsp:val=&quot;00466D46&quot;/&gt;&lt;wsp:rsid wsp:val=&quot;00471D66&quot;/&gt;&lt;wsp:rsid wsp:val=&quot;004754A1&quot;/&gt;&lt;wsp:rsid wsp:val=&quot;00476EA5&quot;/&gt;&lt;wsp:rsid wsp:val=&quot;00480FE1&quot;/&gt;&lt;wsp:rsid wsp:val=&quot;00481091&quot;/&gt;&lt;wsp:rsid wsp:val=&quot;00481314&quot;/&gt;&lt;wsp:rsid wsp:val=&quot;0048153C&quot;/&gt;&lt;wsp:rsid wsp:val=&quot;0048268E&quot;/&gt;&lt;wsp:rsid wsp:val=&quot;00483CFD&quot;/&gt;&lt;wsp:rsid wsp:val=&quot;00484002&quot;/&gt;&lt;wsp:rsid wsp:val=&quot;00486925&quot;/&gt;&lt;wsp:rsid wsp:val=&quot;00487727&quot;/&gt;&lt;wsp:rsid wsp:val=&quot;00487953&quot;/&gt;&lt;wsp:rsid wsp:val=&quot;00487F25&quot;/&gt;&lt;wsp:rsid wsp:val=&quot;00492330&quot;/&gt;&lt;wsp:rsid wsp:val=&quot;004926B8&quot;/&gt;&lt;wsp:rsid wsp:val=&quot;00492964&quot;/&gt;&lt;wsp:rsid wsp:val=&quot;00495159&quot;/&gt;&lt;wsp:rsid wsp:val=&quot;004969C7&quot;/&gt;&lt;wsp:rsid wsp:val=&quot;00497303&quot;/&gt;&lt;wsp:rsid wsp:val=&quot;004973A3&quot;/&gt;&lt;wsp:rsid wsp:val=&quot;00497A68&quot;/&gt;&lt;wsp:rsid wsp:val=&quot;004A09F5&quot;/&gt;&lt;wsp:rsid wsp:val=&quot;004A115E&quot;/&gt;&lt;wsp:rsid wsp:val=&quot;004A16FD&quot;/&gt;&lt;wsp:rsid wsp:val=&quot;004A3B80&quot;/&gt;&lt;wsp:rsid wsp:val=&quot;004A73F3&quot;/&gt;&lt;wsp:rsid wsp:val=&quot;004B1E5C&quot;/&gt;&lt;wsp:rsid wsp:val=&quot;004B42BE&quot;/&gt;&lt;wsp:rsid wsp:val=&quot;004B7252&quot;/&gt;&lt;wsp:rsid wsp:val=&quot;004C3720&quot;/&gt;&lt;wsp:rsid wsp:val=&quot;004C52A5&quot;/&gt;&lt;wsp:rsid wsp:val=&quot;004C5854&quot;/&gt;&lt;wsp:rsid wsp:val=&quot;004C6455&quot;/&gt;&lt;wsp:rsid wsp:val=&quot;004C6F0F&quot;/&gt;&lt;wsp:rsid wsp:val=&quot;004C71FF&quot;/&gt;&lt;wsp:rsid wsp:val=&quot;004D0423&quot;/&gt;&lt;wsp:rsid wsp:val=&quot;004D3054&quot;/&gt;&lt;wsp:rsid wsp:val=&quot;004D46CA&quot;/&gt;&lt;wsp:rsid wsp:val=&quot;004D47B3&quot;/&gt;&lt;wsp:rsid wsp:val=&quot;004D5850&quot;/&gt;&lt;wsp:rsid wsp:val=&quot;004D5BA4&quot;/&gt;&lt;wsp:rsid wsp:val=&quot;004D63DD&quot;/&gt;&lt;wsp:rsid wsp:val=&quot;004D63EF&quot;/&gt;&lt;wsp:rsid wsp:val=&quot;004E4B1C&quot;/&gt;&lt;wsp:rsid wsp:val=&quot;004E54F1&quot;/&gt;&lt;wsp:rsid wsp:val=&quot;004E594E&quot;/&gt;&lt;wsp:rsid wsp:val=&quot;004E62FE&quot;/&gt;&lt;wsp:rsid wsp:val=&quot;004E7764&quot;/&gt;&lt;wsp:rsid wsp:val=&quot;004F2AD9&quot;/&gt;&lt;wsp:rsid wsp:val=&quot;004F43CF&quot;/&gt;&lt;wsp:rsid wsp:val=&quot;004F62BD&quot;/&gt;&lt;wsp:rsid wsp:val=&quot;005005C5&quot;/&gt;&lt;wsp:rsid wsp:val=&quot;00501C08&quot;/&gt;&lt;wsp:rsid wsp:val=&quot;00503CDB&quot;/&gt;&lt;wsp:rsid wsp:val=&quot;00504122&quot;/&gt;&lt;wsp:rsid wsp:val=&quot;005109DA&quot;/&gt;&lt;wsp:rsid wsp:val=&quot;00510C3D&quot;/&gt;&lt;wsp:rsid wsp:val=&quot;005122BD&quot;/&gt;&lt;wsp:rsid wsp:val=&quot;00513BF0&quot;/&gt;&lt;wsp:rsid wsp:val=&quot;00516BC5&quot;/&gt;&lt;wsp:rsid wsp:val=&quot;00520832&quot;/&gt;&lt;wsp:rsid wsp:val=&quot;00520CA7&quot;/&gt;&lt;wsp:rsid wsp:val=&quot;005218E0&quot;/&gt;&lt;wsp:rsid wsp:val=&quot;005264A2&quot;/&gt;&lt;wsp:rsid wsp:val=&quot;005302AD&quot;/&gt;&lt;wsp:rsid wsp:val=&quot;00531350&quot;/&gt;&lt;wsp:rsid wsp:val=&quot;00532035&quot;/&gt;&lt;wsp:rsid wsp:val=&quot;00534116&quot;/&gt;&lt;wsp:rsid wsp:val=&quot;00534F9B&quot;/&gt;&lt;wsp:rsid wsp:val=&quot;00540AC5&quot;/&gt;&lt;wsp:rsid wsp:val=&quot;00543825&quot;/&gt;&lt;wsp:rsid wsp:val=&quot;00550B1C&quot;/&gt;&lt;wsp:rsid wsp:val=&quot;00550DE2&quot;/&gt;&lt;wsp:rsid wsp:val=&quot;005517E8&quot;/&gt;&lt;wsp:rsid wsp:val=&quot;005535D7&quot;/&gt;&lt;wsp:rsid wsp:val=&quot;00553A0E&quot;/&gt;&lt;wsp:rsid wsp:val=&quot;0055503B&quot;/&gt;&lt;wsp:rsid wsp:val=&quot;005571D4&quot;/&gt;&lt;wsp:rsid wsp:val=&quot;00557BFF&quot;/&gt;&lt;wsp:rsid wsp:val=&quot;005606AB&quot;/&gt;&lt;wsp:rsid wsp:val=&quot;005637DE&quot;/&gt;&lt;wsp:rsid wsp:val=&quot;00566989&quot;/&gt;&lt;wsp:rsid wsp:val=&quot;005669CE&quot;/&gt;&lt;wsp:rsid wsp:val=&quot;00572E51&quot;/&gt;&lt;wsp:rsid wsp:val=&quot;00575ABC&quot;/&gt;&lt;wsp:rsid wsp:val=&quot;00576108&quot;/&gt;&lt;wsp:rsid wsp:val=&quot;005802BA&quot;/&gt;&lt;wsp:rsid wsp:val=&quot;0058093B&quot;/&gt;&lt;wsp:rsid wsp:val=&quot;00581139&quot;/&gt;&lt;wsp:rsid wsp:val=&quot;005812A0&quot;/&gt;&lt;wsp:rsid wsp:val=&quot;00585330&quot;/&gt;&lt;wsp:rsid wsp:val=&quot;0058647E&quot;/&gt;&lt;wsp:rsid wsp:val=&quot;00586B80&quot;/&gt;&lt;wsp:rsid wsp:val=&quot;00587D47&quot;/&gt;&lt;wsp:rsid wsp:val=&quot;00590599&quot;/&gt;&lt;wsp:rsid wsp:val=&quot;00592A94&quot;/&gt;&lt;wsp:rsid wsp:val=&quot;00592E73&quot;/&gt;&lt;wsp:rsid wsp:val=&quot;00594488&quot;/&gt;&lt;wsp:rsid wsp:val=&quot;00596E76&quot;/&gt;&lt;wsp:rsid wsp:val=&quot;005A1354&quot;/&gt;&lt;wsp:rsid wsp:val=&quot;005A1C7F&quot;/&gt;&lt;wsp:rsid wsp:val=&quot;005A60B7&quot;/&gt;&lt;wsp:rsid wsp:val=&quot;005B120C&quot;/&gt;&lt;wsp:rsid wsp:val=&quot;005B3046&quot;/&gt;&lt;wsp:rsid wsp:val=&quot;005B3669&quot;/&gt;&lt;wsp:rsid wsp:val=&quot;005C1698&quot;/&gt;&lt;wsp:rsid wsp:val=&quot;005C3318&quot;/&gt;&lt;wsp:rsid wsp:val=&quot;005C341E&quot;/&gt;&lt;wsp:rsid wsp:val=&quot;005C3B36&quot;/&gt;&lt;wsp:rsid wsp:val=&quot;005C4E72&quot;/&gt;&lt;wsp:rsid wsp:val=&quot;005D286D&quot;/&gt;&lt;wsp:rsid wsp:val=&quot;005D2A4B&quot;/&gt;&lt;wsp:rsid wsp:val=&quot;005E108E&quot;/&gt;&lt;wsp:rsid wsp:val=&quot;005E730F&quot;/&gt;&lt;wsp:rsid wsp:val=&quot;005F240E&quot;/&gt;&lt;wsp:rsid wsp:val=&quot;005F25F9&quot;/&gt;&lt;wsp:rsid wsp:val=&quot;005F2ECF&quot;/&gt;&lt;wsp:rsid wsp:val=&quot;005F4F16&quot;/&gt;&lt;wsp:rsid wsp:val=&quot;005F55E9&quot;/&gt;&lt;wsp:rsid wsp:val=&quot;005F6048&quot;/&gt;&lt;wsp:rsid wsp:val=&quot;005F6F9D&quot;/&gt;&lt;wsp:rsid wsp:val=&quot;00605679&quot;/&gt;&lt;wsp:rsid wsp:val=&quot;00606BCB&quot;/&gt;&lt;wsp:rsid wsp:val=&quot;00612B21&quot;/&gt;&lt;wsp:rsid wsp:val=&quot;006163EA&quot;/&gt;&lt;wsp:rsid wsp:val=&quot;00620207&quot;/&gt;&lt;wsp:rsid wsp:val=&quot;006213C6&quot;/&gt;&lt;wsp:rsid wsp:val=&quot;00622309&quot;/&gt;&lt;wsp:rsid wsp:val=&quot;00622777&quot;/&gt;&lt;wsp:rsid wsp:val=&quot;00625713&quot;/&gt;&lt;wsp:rsid wsp:val=&quot;00632FA6&quot;/&gt;&lt;wsp:rsid wsp:val=&quot;006332A1&quot;/&gt;&lt;wsp:rsid wsp:val=&quot;00633A20&quot;/&gt;&lt;wsp:rsid wsp:val=&quot;00634DD2&quot;/&gt;&lt;wsp:rsid wsp:val=&quot;00635E9A&quot;/&gt;&lt;wsp:rsid wsp:val=&quot;00636D89&quot;/&gt;&lt;wsp:rsid wsp:val=&quot;00637BBA&quot;/&gt;&lt;wsp:rsid wsp:val=&quot;00644EBF&quot;/&gt;&lt;wsp:rsid wsp:val=&quot;00644EC8&quot;/&gt;&lt;wsp:rsid wsp:val=&quot;006511FD&quot;/&gt;&lt;wsp:rsid wsp:val=&quot;00654AE0&quot;/&gt;&lt;wsp:rsid wsp:val=&quot;00654D4C&quot;/&gt;&lt;wsp:rsid wsp:val=&quot;00655016&quot;/&gt;&lt;wsp:rsid wsp:val=&quot;00655486&quot;/&gt;&lt;wsp:rsid wsp:val=&quot;00655819&quot;/&gt;&lt;wsp:rsid wsp:val=&quot;00660001&quot;/&gt;&lt;wsp:rsid wsp:val=&quot;00660A42&quot;/&gt;&lt;wsp:rsid wsp:val=&quot;00660C95&quot;/&gt;&lt;wsp:rsid wsp:val=&quot;00661B1D&quot;/&gt;&lt;wsp:rsid wsp:val=&quot;00661D0B&quot;/&gt;&lt;wsp:rsid wsp:val=&quot;0066280C&quot;/&gt;&lt;wsp:rsid wsp:val=&quot;00665673&quot;/&gt;&lt;wsp:rsid wsp:val=&quot;0066656B&quot;/&gt;&lt;wsp:rsid wsp:val=&quot;006727DD&quot;/&gt;&lt;wsp:rsid wsp:val=&quot;00673946&quot;/&gt;&lt;wsp:rsid wsp:val=&quot;00673E02&quot;/&gt;&lt;wsp:rsid wsp:val=&quot;006750C5&quot;/&gt;&lt;wsp:rsid wsp:val=&quot;00675F66&quot;/&gt;&lt;wsp:rsid wsp:val=&quot;0067727F&quot;/&gt;&lt;wsp:rsid wsp:val=&quot;00677D9E&quot;/&gt;&lt;wsp:rsid wsp:val=&quot;006808DC&quot;/&gt;&lt;wsp:rsid wsp:val=&quot;006815A1&quot;/&gt;&lt;wsp:rsid wsp:val=&quot;006816E6&quot;/&gt;&lt;wsp:rsid wsp:val=&quot;006862A1&quot;/&gt;&lt;wsp:rsid wsp:val=&quot;0068655C&quot;/&gt;&lt;wsp:rsid wsp:val=&quot;00686BC5&quot;/&gt;&lt;wsp:rsid wsp:val=&quot;00691614&quot;/&gt;&lt;wsp:rsid wsp:val=&quot;00692450&quot;/&gt;&lt;wsp:rsid wsp:val=&quot;00692819&quot;/&gt;&lt;wsp:rsid wsp:val=&quot;00693B61&quot;/&gt;&lt;wsp:rsid wsp:val=&quot;00694307&quot;/&gt;&lt;wsp:rsid wsp:val=&quot;00695179&quot;/&gt;&lt;wsp:rsid wsp:val=&quot;00695653&quot;/&gt;&lt;wsp:rsid wsp:val=&quot;00696E97&quot;/&gt;&lt;wsp:rsid wsp:val=&quot;00696FE9&quot;/&gt;&lt;wsp:rsid wsp:val=&quot;006A0993&quot;/&gt;&lt;wsp:rsid wsp:val=&quot;006A188F&quot;/&gt;&lt;wsp:rsid wsp:val=&quot;006A1D67&quot;/&gt;&lt;wsp:rsid wsp:val=&quot;006A2493&quot;/&gt;&lt;wsp:rsid wsp:val=&quot;006A3150&quot;/&gt;&lt;wsp:rsid wsp:val=&quot;006A46E3&quot;/&gt;&lt;wsp:rsid wsp:val=&quot;006A6205&quot;/&gt;&lt;wsp:rsid wsp:val=&quot;006A7B5E&quot;/&gt;&lt;wsp:rsid wsp:val=&quot;006B149D&quot;/&gt;&lt;wsp:rsid wsp:val=&quot;006B252E&quot;/&gt;&lt;wsp:rsid wsp:val=&quot;006B2F21&quot;/&gt;&lt;wsp:rsid wsp:val=&quot;006B55E3&quot;/&gt;&lt;wsp:rsid wsp:val=&quot;006B564B&quot;/&gt;&lt;wsp:rsid wsp:val=&quot;006B7299&quot;/&gt;&lt;wsp:rsid wsp:val=&quot;006B76B9&quot;/&gt;&lt;wsp:rsid wsp:val=&quot;006C0667&quot;/&gt;&lt;wsp:rsid wsp:val=&quot;006C296F&quot;/&gt;&lt;wsp:rsid wsp:val=&quot;006C2CEA&quot;/&gt;&lt;wsp:rsid wsp:val=&quot;006C5173&quot;/&gt;&lt;wsp:rsid wsp:val=&quot;006C6289&quot;/&gt;&lt;wsp:rsid wsp:val=&quot;006D0F67&quot;/&gt;&lt;wsp:rsid wsp:val=&quot;006D1DA0&quot;/&gt;&lt;wsp:rsid wsp:val=&quot;006D2728&quot;/&gt;&lt;wsp:rsid wsp:val=&quot;006D7C9B&quot;/&gt;&lt;wsp:rsid wsp:val=&quot;006E3D84&quot;/&gt;&lt;wsp:rsid wsp:val=&quot;006E5DF1&quot;/&gt;&lt;wsp:rsid wsp:val=&quot;006E6AC9&quot;/&gt;&lt;wsp:rsid wsp:val=&quot;006E779E&quot;/&gt;&lt;wsp:rsid wsp:val=&quot;006F50CA&quot;/&gt;&lt;wsp:rsid wsp:val=&quot;006F67A1&quot;/&gt;&lt;wsp:rsid wsp:val=&quot;006F67A4&quot;/&gt;&lt;wsp:rsid wsp:val=&quot;006F69F1&quot;/&gt;&lt;wsp:rsid wsp:val=&quot;006F6CC7&quot;/&gt;&lt;wsp:rsid wsp:val=&quot;006F7399&quot;/&gt;&lt;wsp:rsid wsp:val=&quot;00701AF5&quot;/&gt;&lt;wsp:rsid wsp:val=&quot;00703677&quot;/&gt;&lt;wsp:rsid wsp:val=&quot;007040F1&quot;/&gt;&lt;wsp:rsid wsp:val=&quot;00704180&quot;/&gt;&lt;wsp:rsid wsp:val=&quot;00710A87&quot;/&gt;&lt;wsp:rsid wsp:val=&quot;00711A8E&quot;/&gt;&lt;wsp:rsid wsp:val=&quot;00712A4E&quot;/&gt;&lt;wsp:rsid wsp:val=&quot;00714C33&quot;/&gt;&lt;wsp:rsid wsp:val=&quot;00715ED8&quot;/&gt;&lt;wsp:rsid wsp:val=&quot;007161B3&quot;/&gt;&lt;wsp:rsid wsp:val=&quot;00716201&quot;/&gt;&lt;wsp:rsid wsp:val=&quot;00717AAA&quot;/&gt;&lt;wsp:rsid wsp:val=&quot;007201E2&quot;/&gt;&lt;wsp:rsid wsp:val=&quot;0072421C&quot;/&gt;&lt;wsp:rsid wsp:val=&quot;00727F8D&quot;/&gt;&lt;wsp:rsid wsp:val=&quot;00730603&quot;/&gt;&lt;wsp:rsid wsp:val=&quot;007326B9&quot;/&gt;&lt;wsp:rsid wsp:val=&quot;00732A8A&quot;/&gt;&lt;wsp:rsid wsp:val=&quot;00733B26&quot;/&gt;&lt;wsp:rsid wsp:val=&quot;00734757&quot;/&gt;&lt;wsp:rsid wsp:val=&quot;00735CE8&quot;/&gt;&lt;wsp:rsid wsp:val=&quot;00737414&quot;/&gt;&lt;wsp:rsid wsp:val=&quot;00737EE1&quot;/&gt;&lt;wsp:rsid wsp:val=&quot;00740490&quot;/&gt;&lt;wsp:rsid wsp:val=&quot;00741660&quot;/&gt;&lt;wsp:rsid wsp:val=&quot;0074175E&quot;/&gt;&lt;wsp:rsid wsp:val=&quot;007427AA&quot;/&gt;&lt;wsp:rsid wsp:val=&quot;00746C31&quot;/&gt;&lt;wsp:rsid wsp:val=&quot;0074770F&quot;/&gt;&lt;wsp:rsid wsp:val=&quot;0074785B&quot;/&gt;&lt;wsp:rsid wsp:val=&quot;0075232D&quot;/&gt;&lt;wsp:rsid wsp:val=&quot;007550DB&quot;/&gt;&lt;wsp:rsid wsp:val=&quot;00756B6A&quot;/&gt;&lt;wsp:rsid wsp:val=&quot;007603A7&quot;/&gt;&lt;wsp:rsid wsp:val=&quot;00760792&quot;/&gt;&lt;wsp:rsid wsp:val=&quot;00761DD3&quot;/&gt;&lt;wsp:rsid wsp:val=&quot;0076409C&quot;/&gt;&lt;wsp:rsid wsp:val=&quot;00765EE2&quot;/&gt;&lt;wsp:rsid wsp:val=&quot;00766899&quot;/&gt;&lt;wsp:rsid wsp:val=&quot;0076696B&quot;/&gt;&lt;wsp:rsid wsp:val=&quot;00767F1E&quot;/&gt;&lt;wsp:rsid wsp:val=&quot;0077198C&quot;/&gt;&lt;wsp:rsid wsp:val=&quot;00773889&quot;/&gt;&lt;wsp:rsid wsp:val=&quot;0077436A&quot;/&gt;&lt;wsp:rsid wsp:val=&quot;00775BFC&quot;/&gt;&lt;wsp:rsid wsp:val=&quot;00776894&quot;/&gt;&lt;wsp:rsid wsp:val=&quot;00776B48&quot;/&gt;&lt;wsp:rsid wsp:val=&quot;00777C89&quot;/&gt;&lt;wsp:rsid wsp:val=&quot;00780B01&quot;/&gt;&lt;wsp:rsid wsp:val=&quot;00780B55&quot;/&gt;&lt;wsp:rsid wsp:val=&quot;00780DD6&quot;/&gt;&lt;wsp:rsid wsp:val=&quot;00781CA7&quot;/&gt;&lt;wsp:rsid wsp:val=&quot;00782E38&quot;/&gt;&lt;wsp:rsid wsp:val=&quot;00784057&quot;/&gt;&lt;wsp:rsid wsp:val=&quot;00786D35&quot;/&gt;&lt;wsp:rsid wsp:val=&quot;00791D06&quot;/&gt;&lt;wsp:rsid wsp:val=&quot;00792489&quot;/&gt;&lt;wsp:rsid wsp:val=&quot;0079261E&quot;/&gt;&lt;wsp:rsid wsp:val=&quot;00795DAF&quot;/&gt;&lt;wsp:rsid wsp:val=&quot;007A0838&quot;/&gt;&lt;wsp:rsid wsp:val=&quot;007A1848&quot;/&gt;&lt;wsp:rsid wsp:val=&quot;007A2219&quot;/&gt;&lt;wsp:rsid wsp:val=&quot;007A2F0D&quot;/&gt;&lt;wsp:rsid wsp:val=&quot;007A4BB3&quot;/&gt;&lt;wsp:rsid wsp:val=&quot;007A7F2E&quot;/&gt;&lt;wsp:rsid wsp:val=&quot;007B115C&quot;/&gt;&lt;wsp:rsid wsp:val=&quot;007B2ABA&quot;/&gt;&lt;wsp:rsid wsp:val=&quot;007B48AD&quot;/&gt;&lt;wsp:rsid wsp:val=&quot;007B63C3&quot;/&gt;&lt;wsp:rsid wsp:val=&quot;007B6D6E&quot;/&gt;&lt;wsp:rsid wsp:val=&quot;007B7265&quot;/&gt;&lt;wsp:rsid wsp:val=&quot;007C1A82&quot;/&gt;&lt;wsp:rsid wsp:val=&quot;007D1BC6&quot;/&gt;&lt;wsp:rsid wsp:val=&quot;007D25C0&quot;/&gt;&lt;wsp:rsid wsp:val=&quot;007D43D0&quot;/&gt;&lt;wsp:rsid wsp:val=&quot;007D4AD5&quot;/&gt;&lt;wsp:rsid wsp:val=&quot;007D600C&quot;/&gt;&lt;wsp:rsid wsp:val=&quot;007E1107&quot;/&gt;&lt;wsp:rsid wsp:val=&quot;007E3161&quot;/&gt;&lt;wsp:rsid wsp:val=&quot;007E4022&quot;/&gt;&lt;wsp:rsid wsp:val=&quot;007E67CD&quot;/&gt;&lt;wsp:rsid wsp:val=&quot;007F0C1A&quot;/&gt;&lt;wsp:rsid wsp:val=&quot;007F2278&quot;/&gt;&lt;wsp:rsid wsp:val=&quot;007F32FB&quot;/&gt;&lt;wsp:rsid wsp:val=&quot;007F55DA&quot;/&gt;&lt;wsp:rsid wsp:val=&quot;008007AB&quot;/&gt;&lt;wsp:rsid wsp:val=&quot;0080389F&quot;/&gt;&lt;wsp:rsid wsp:val=&quot;00806A33&quot;/&gt;&lt;wsp:rsid wsp:val=&quot;0080719E&quot;/&gt;&lt;wsp:rsid wsp:val=&quot;00807ADB&quot;/&gt;&lt;wsp:rsid wsp:val=&quot;00817161&quot;/&gt;&lt;wsp:rsid wsp:val=&quot;00820A26&quot;/&gt;&lt;wsp:rsid wsp:val=&quot;00820C9C&quot;/&gt;&lt;wsp:rsid wsp:val=&quot;00821E99&quot;/&gt;&lt;wsp:rsid wsp:val=&quot;00821F42&quot;/&gt;&lt;wsp:rsid wsp:val=&quot;00822780&quot;/&gt;&lt;wsp:rsid wsp:val=&quot;00823868&quot;/&gt;&lt;wsp:rsid wsp:val=&quot;0082435E&quot;/&gt;&lt;wsp:rsid wsp:val=&quot;00830016&quot;/&gt;&lt;wsp:rsid wsp:val=&quot;008301D3&quot;/&gt;&lt;wsp:rsid wsp:val=&quot;00832DA8&quot;/&gt;&lt;wsp:rsid wsp:val=&quot;008336FD&quot;/&gt;&lt;wsp:rsid wsp:val=&quot;00835F77&quot;/&gt;&lt;wsp:rsid wsp:val=&quot;008404F2&quot;/&gt;&lt;wsp:rsid wsp:val=&quot;00840A37&quot;/&gt;&lt;wsp:rsid wsp:val=&quot;0084140F&quot;/&gt;&lt;wsp:rsid wsp:val=&quot;008415B8&quot;/&gt;&lt;wsp:rsid wsp:val=&quot;00841B92&quot;/&gt;&lt;wsp:rsid wsp:val=&quot;00842A1D&quot;/&gt;&lt;wsp:rsid wsp:val=&quot;00843409&quot;/&gt;&lt;wsp:rsid wsp:val=&quot;008444E1&quot;/&gt;&lt;wsp:rsid wsp:val=&quot;00846541&quot;/&gt;&lt;wsp:rsid wsp:val=&quot;00850360&quot;/&gt;&lt;wsp:rsid wsp:val=&quot;0085056C&quot;/&gt;&lt;wsp:rsid wsp:val=&quot;00850C49&quot;/&gt;&lt;wsp:rsid wsp:val=&quot;00851E07&quot;/&gt;&lt;wsp:rsid wsp:val=&quot;008527B6&quot;/&gt;&lt;wsp:rsid wsp:val=&quot;00853ABA&quot;/&gt;&lt;wsp:rsid wsp:val=&quot;00853E43&quot;/&gt;&lt;wsp:rsid wsp:val=&quot;0085437B&quot;/&gt;&lt;wsp:rsid wsp:val=&quot;00857477&quot;/&gt;&lt;wsp:rsid wsp:val=&quot;008579BD&quot;/&gt;&lt;wsp:rsid wsp:val=&quot;00860A66&quot;/&gt;&lt;wsp:rsid wsp:val=&quot;00860AAE&quot;/&gt;&lt;wsp:rsid wsp:val=&quot;00862299&quot;/&gt;&lt;wsp:rsid wsp:val=&quot;00862A74&quot;/&gt;&lt;wsp:rsid wsp:val=&quot;008635E2&quot;/&gt;&lt;wsp:rsid wsp:val=&quot;008644BE&quot;/&gt;&lt;wsp:rsid wsp:val=&quot;0086789B&quot;/&gt;&lt;wsp:rsid wsp:val=&quot;00873043&quot;/&gt;&lt;wsp:rsid wsp:val=&quot;00874A03&quot;/&gt;&lt;wsp:rsid wsp:val=&quot;00874F98&quot;/&gt;&lt;wsp:rsid wsp:val=&quot;00881DAF&quot;/&gt;&lt;wsp:rsid wsp:val=&quot;008833A5&quot;/&gt;&lt;wsp:rsid wsp:val=&quot;008833C5&quot;/&gt;&lt;wsp:rsid wsp:val=&quot;00887280&quot;/&gt;&lt;wsp:rsid wsp:val=&quot;0089085A&quot;/&gt;&lt;wsp:rsid wsp:val=&quot;008927BD&quot;/&gt;&lt;wsp:rsid wsp:val=&quot;0089320D&quot;/&gt;&lt;wsp:rsid wsp:val=&quot;00893854&quot;/&gt;&lt;wsp:rsid wsp:val=&quot;00894172&quot;/&gt;&lt;wsp:rsid wsp:val=&quot;00894F09&quot;/&gt;&lt;wsp:rsid wsp:val=&quot;00895D04&quot;/&gt;&lt;wsp:rsid wsp:val=&quot;00896410&quot;/&gt;&lt;wsp:rsid wsp:val=&quot;00896B3B&quot;/&gt;&lt;wsp:rsid wsp:val=&quot;0089748A&quot;/&gt;&lt;wsp:rsid wsp:val=&quot;008A0806&quot;/&gt;&lt;wsp:rsid wsp:val=&quot;008A0B14&quot;/&gt;&lt;wsp:rsid wsp:val=&quot;008A1E37&quot;/&gt;&lt;wsp:rsid wsp:val=&quot;008A2236&quot;/&gt;&lt;wsp:rsid wsp:val=&quot;008A2247&quot;/&gt;&lt;wsp:rsid wsp:val=&quot;008A3530&quot;/&gt;&lt;wsp:rsid wsp:val=&quot;008A3707&quot;/&gt;&lt;wsp:rsid wsp:val=&quot;008A3F68&quot;/&gt;&lt;wsp:rsid wsp:val=&quot;008A5837&quot;/&gt;&lt;wsp:rsid wsp:val=&quot;008A65B3&quot;/&gt;&lt;wsp:rsid wsp:val=&quot;008A6F65&quot;/&gt;&lt;wsp:rsid wsp:val=&quot;008B1324&quot;/&gt;&lt;wsp:rsid wsp:val=&quot;008B7A4C&quot;/&gt;&lt;wsp:rsid wsp:val=&quot;008C0CB7&quot;/&gt;&lt;wsp:rsid wsp:val=&quot;008C1C07&quot;/&gt;&lt;wsp:rsid wsp:val=&quot;008C59EF&quot;/&gt;&lt;wsp:rsid wsp:val=&quot;008C73A1&quot;/&gt;&lt;wsp:rsid wsp:val=&quot;008D0F8B&quot;/&gt;&lt;wsp:rsid wsp:val=&quot;008D2817&quot;/&gt;&lt;wsp:rsid wsp:val=&quot;008D332B&quot;/&gt;&lt;wsp:rsid wsp:val=&quot;008D4080&quot;/&gt;&lt;wsp:rsid wsp:val=&quot;008D436F&quot;/&gt;&lt;wsp:rsid wsp:val=&quot;008E0843&quot;/&gt;&lt;wsp:rsid wsp:val=&quot;008E0A3F&quot;/&gt;&lt;wsp:rsid wsp:val=&quot;008E194C&quot;/&gt;&lt;wsp:rsid wsp:val=&quot;008E1B95&quot;/&gt;&lt;wsp:rsid wsp:val=&quot;008E328C&quot;/&gt;&lt;wsp:rsid wsp:val=&quot;008E4298&quot;/&gt;&lt;wsp:rsid wsp:val=&quot;008F0356&quot;/&gt;&lt;wsp:rsid wsp:val=&quot;008F29B0&quot;/&gt;&lt;wsp:rsid wsp:val=&quot;008F362E&quot;/&gt;&lt;wsp:rsid wsp:val=&quot;008F3818&quot;/&gt;&lt;wsp:rsid wsp:val=&quot;008F475C&quot;/&gt;&lt;wsp:rsid wsp:val=&quot;008F6DCC&quot;/&gt;&lt;wsp:rsid wsp:val=&quot;008F70B7&quot;/&gt;&lt;wsp:rsid wsp:val=&quot;009020F7&quot;/&gt;&lt;wsp:rsid wsp:val=&quot;00903C39&quot;/&gt;&lt;wsp:rsid wsp:val=&quot;00905084&quot;/&gt;&lt;wsp:rsid wsp:val=&quot;00906414&quot;/&gt;&lt;wsp:rsid wsp:val=&quot;0091076E&quot;/&gt;&lt;wsp:rsid wsp:val=&quot;0091292A&quot;/&gt;&lt;wsp:rsid wsp:val=&quot;009132CC&quot;/&gt;&lt;wsp:rsid wsp:val=&quot;00913731&quot;/&gt;&lt;wsp:rsid wsp:val=&quot;009175D5&quot;/&gt;&lt;wsp:rsid wsp:val=&quot;0092356E&quot;/&gt;&lt;wsp:rsid wsp:val=&quot;00924DEA&quot;/&gt;&lt;wsp:rsid wsp:val=&quot;0092586F&quot;/&gt;&lt;wsp:rsid wsp:val=&quot;00925D14&quot;/&gt;&lt;wsp:rsid wsp:val=&quot;00925D74&quot;/&gt;&lt;wsp:rsid wsp:val=&quot;00926F07&quot;/&gt;&lt;wsp:rsid wsp:val=&quot;00927D4F&quot;/&gt;&lt;wsp:rsid wsp:val=&quot;00927F29&quot;/&gt;&lt;wsp:rsid wsp:val=&quot;00930EFA&quot;/&gt;&lt;wsp:rsid wsp:val=&quot;00931256&quot;/&gt;&lt;wsp:rsid wsp:val=&quot;009316DC&quot;/&gt;&lt;wsp:rsid wsp:val=&quot;00931D55&quot;/&gt;&lt;wsp:rsid wsp:val=&quot;0093302C&quot;/&gt;&lt;wsp:rsid wsp:val=&quot;009336F7&quot;/&gt;&lt;wsp:rsid wsp:val=&quot;009359A4&quot;/&gt;&lt;wsp:rsid wsp:val=&quot;0093600F&quot;/&gt;&lt;wsp:rsid wsp:val=&quot;00937232&quot;/&gt;&lt;wsp:rsid wsp:val=&quot;00940E1B&quot;/&gt;&lt;wsp:rsid wsp:val=&quot;00942598&quot;/&gt;&lt;wsp:rsid wsp:val=&quot;00942922&quot;/&gt;&lt;wsp:rsid wsp:val=&quot;009434DB&quot;/&gt;&lt;wsp:rsid wsp:val=&quot;00943E27&quot;/&gt;&lt;wsp:rsid wsp:val=&quot;009465A5&quot;/&gt;&lt;wsp:rsid wsp:val=&quot;00946B8A&quot;/&gt;&lt;wsp:rsid wsp:val=&quot;00947EDD&quot;/&gt;&lt;wsp:rsid wsp:val=&quot;00950464&quot;/&gt;&lt;wsp:rsid wsp:val=&quot;00951033&quot;/&gt;&lt;wsp:rsid wsp:val=&quot;009521A7&quot;/&gt;&lt;wsp:rsid wsp:val=&quot;009527BE&quot;/&gt;&lt;wsp:rsid wsp:val=&quot;009539C5&quot;/&gt;&lt;wsp:rsid wsp:val=&quot;00954619&quot;/&gt;&lt;wsp:rsid wsp:val=&quot;00955143&quot;/&gt;&lt;wsp:rsid wsp:val=&quot;00956B10&quot;/&gt;&lt;wsp:rsid wsp:val=&quot;00960F5C&quot;/&gt;&lt;wsp:rsid wsp:val=&quot;00961F98&quot;/&gt;&lt;wsp:rsid wsp:val=&quot;009644B5&quot;/&gt;&lt;wsp:rsid wsp:val=&quot;00964E78&quot;/&gt;&lt;wsp:rsid wsp:val=&quot;0096581A&quot;/&gt;&lt;wsp:rsid wsp:val=&quot;00966124&quot;/&gt;&lt;wsp:rsid wsp:val=&quot;00967EED&quot;/&gt;&lt;wsp:rsid wsp:val=&quot;00970FEE&quot;/&gt;&lt;wsp:rsid wsp:val=&quot;00971374&quot;/&gt;&lt;wsp:rsid wsp:val=&quot;00971DD9&quot;/&gt;&lt;wsp:rsid wsp:val=&quot;00972876&quot;/&gt;&lt;wsp:rsid wsp:val=&quot;00972E83&quot;/&gt;&lt;wsp:rsid wsp:val=&quot;00974C46&quot;/&gt;&lt;wsp:rsid wsp:val=&quot;009757F3&quot;/&gt;&lt;wsp:rsid wsp:val=&quot;009812E7&quot;/&gt;&lt;wsp:rsid wsp:val=&quot;00981479&quot;/&gt;&lt;wsp:rsid wsp:val=&quot;0098246F&quot;/&gt;&lt;wsp:rsid wsp:val=&quot;00982499&quot;/&gt;&lt;wsp:rsid wsp:val=&quot;00982503&quot;/&gt;&lt;wsp:rsid wsp:val=&quot;0098285E&quot;/&gt;&lt;wsp:rsid wsp:val=&quot;00986578&quot;/&gt;&lt;wsp:rsid wsp:val=&quot;00992DCE&quot;/&gt;&lt;wsp:rsid wsp:val=&quot;00993121&quot;/&gt;&lt;wsp:rsid wsp:val=&quot;00994610&quot;/&gt;&lt;wsp:rsid wsp:val=&quot;0099718C&quot;/&gt;&lt;wsp:rsid wsp:val=&quot;009979BA&quot;/&gt;&lt;wsp:rsid wsp:val=&quot;009A350F&quot;/&gt;&lt;wsp:rsid wsp:val=&quot;009A6BF5&quot;/&gt;&lt;wsp:rsid wsp:val=&quot;009B14DC&quot;/&gt;&lt;wsp:rsid wsp:val=&quot;009B2C3F&quot;/&gt;&lt;wsp:rsid wsp:val=&quot;009B48B9&quot;/&gt;&lt;wsp:rsid wsp:val=&quot;009B79C7&quot;/&gt;&lt;wsp:rsid wsp:val=&quot;009C02ED&quot;/&gt;&lt;wsp:rsid wsp:val=&quot;009C1252&quot;/&gt;&lt;wsp:rsid wsp:val=&quot;009C2414&quot;/&gt;&lt;wsp:rsid wsp:val=&quot;009C4C64&quot;/&gt;&lt;wsp:rsid wsp:val=&quot;009C5163&quot;/&gt;&lt;wsp:rsid wsp:val=&quot;009C5861&quot;/&gt;&lt;wsp:rsid wsp:val=&quot;009D05BA&quot;/&gt;&lt;wsp:rsid wsp:val=&quot;009D4A25&quot;/&gt;&lt;wsp:rsid wsp:val=&quot;009E0095&quot;/&gt;&lt;wsp:rsid wsp:val=&quot;009E1DB1&quot;/&gt;&lt;wsp:rsid wsp:val=&quot;009E29B8&quot;/&gt;&lt;wsp:rsid wsp:val=&quot;009E6995&quot;/&gt;&lt;wsp:rsid wsp:val=&quot;009F249A&quot;/&gt;&lt;wsp:rsid wsp:val=&quot;009F3CFB&quot;/&gt;&lt;wsp:rsid wsp:val=&quot;009F3E1E&quot;/&gt;&lt;wsp:rsid wsp:val=&quot;00A0097A&quot;/&gt;&lt;wsp:rsid wsp:val=&quot;00A02153&quot;/&gt;&lt;wsp:rsid wsp:val=&quot;00A046EB&quot;/&gt;&lt;wsp:rsid wsp:val=&quot;00A072FA&quot;/&gt;&lt;wsp:rsid wsp:val=&quot;00A11358&quot;/&gt;&lt;wsp:rsid wsp:val=&quot;00A153C3&quot;/&gt;&lt;wsp:rsid wsp:val=&quot;00A15C4E&quot;/&gt;&lt;wsp:rsid wsp:val=&quot;00A16F08&quot;/&gt;&lt;wsp:rsid wsp:val=&quot;00A2109A&quot;/&gt;&lt;wsp:rsid wsp:val=&quot;00A22454&quot;/&gt;&lt;wsp:rsid wsp:val=&quot;00A234AD&quot;/&gt;&lt;wsp:rsid wsp:val=&quot;00A258C9&quot;/&gt;&lt;wsp:rsid wsp:val=&quot;00A2598D&quot;/&gt;&lt;wsp:rsid wsp:val=&quot;00A27402&quot;/&gt;&lt;wsp:rsid wsp:val=&quot;00A3037D&quot;/&gt;&lt;wsp:rsid wsp:val=&quot;00A3081F&quot;/&gt;&lt;wsp:rsid wsp:val=&quot;00A32D6B&quot;/&gt;&lt;wsp:rsid wsp:val=&quot;00A34256&quot;/&gt;&lt;wsp:rsid wsp:val=&quot;00A356B9&quot;/&gt;&lt;wsp:rsid wsp:val=&quot;00A35FC9&quot;/&gt;&lt;wsp:rsid wsp:val=&quot;00A3781B&quot;/&gt;&lt;wsp:rsid wsp:val=&quot;00A414BE&quot;/&gt;&lt;wsp:rsid wsp:val=&quot;00A4191E&quot;/&gt;&lt;wsp:rsid wsp:val=&quot;00A41A83&quot;/&gt;&lt;wsp:rsid wsp:val=&quot;00A42356&quot;/&gt;&lt;wsp:rsid wsp:val=&quot;00A4278F&quot;/&gt;&lt;wsp:rsid wsp:val=&quot;00A43549&quot;/&gt;&lt;wsp:rsid wsp:val=&quot;00A456A4&quot;/&gt;&lt;wsp:rsid wsp:val=&quot;00A5122D&quot;/&gt;&lt;wsp:rsid wsp:val=&quot;00A53669&quot;/&gt;&lt;wsp:rsid wsp:val=&quot;00A5643F&quot;/&gt;&lt;wsp:rsid wsp:val=&quot;00A571CC&quot;/&gt;&lt;wsp:rsid wsp:val=&quot;00A62727&quot;/&gt;&lt;wsp:rsid wsp:val=&quot;00A6529F&quot;/&gt;&lt;wsp:rsid wsp:val=&quot;00A6602C&quot;/&gt;&lt;wsp:rsid wsp:val=&quot;00A66C26&quot;/&gt;&lt;wsp:rsid wsp:val=&quot;00A67AA3&quot;/&gt;&lt;wsp:rsid wsp:val=&quot;00A67C44&quot;/&gt;&lt;wsp:rsid wsp:val=&quot;00A701A0&quot;/&gt;&lt;wsp:rsid wsp:val=&quot;00A71496&quot;/&gt;&lt;wsp:rsid wsp:val=&quot;00A71A75&quot;/&gt;&lt;wsp:rsid wsp:val=&quot;00A73E10&quot;/&gt;&lt;wsp:rsid wsp:val=&quot;00A74FCC&quot;/&gt;&lt;wsp:rsid wsp:val=&quot;00A75FCC&quot;/&gt;&lt;wsp:rsid wsp:val=&quot;00A80A31&quot;/&gt;&lt;wsp:rsid wsp:val=&quot;00A80F54&quot;/&gt;&lt;wsp:rsid wsp:val=&quot;00A82886&quot;/&gt;&lt;wsp:rsid wsp:val=&quot;00A835FC&quot;/&gt;&lt;wsp:rsid wsp:val=&quot;00A85079&quot;/&gt;&lt;wsp:rsid wsp:val=&quot;00A851AF&quot;/&gt;&lt;wsp:rsid wsp:val=&quot;00A86608&quot;/&gt;&lt;wsp:rsid wsp:val=&quot;00A86CEC&quot;/&gt;&lt;wsp:rsid wsp:val=&quot;00A927F5&quot;/&gt;&lt;wsp:rsid wsp:val=&quot;00A9397B&quot;/&gt;&lt;wsp:rsid wsp:val=&quot;00A93CBC&quot;/&gt;&lt;wsp:rsid wsp:val=&quot;00AA04AD&quot;/&gt;&lt;wsp:rsid wsp:val=&quot;00AA053D&quot;/&gt;&lt;wsp:rsid wsp:val=&quot;00AA447E&quot;/&gt;&lt;wsp:rsid wsp:val=&quot;00AA6630&quot;/&gt;&lt;wsp:rsid wsp:val=&quot;00AB0D91&quot;/&gt;&lt;wsp:rsid wsp:val=&quot;00AB14BD&quot;/&gt;&lt;wsp:rsid wsp:val=&quot;00AB25C3&quot;/&gt;&lt;wsp:rsid wsp:val=&quot;00AB31B2&quot;/&gt;&lt;wsp:rsid wsp:val=&quot;00AC06BB&quot;/&gt;&lt;wsp:rsid wsp:val=&quot;00AC08F9&quot;/&gt;&lt;wsp:rsid wsp:val=&quot;00AC1997&quot;/&gt;&lt;wsp:rsid wsp:val=&quot;00AC2509&quot;/&gt;&lt;wsp:rsid wsp:val=&quot;00AC4B58&quot;/&gt;&lt;wsp:rsid wsp:val=&quot;00AC710E&quot;/&gt;&lt;wsp:rsid wsp:val=&quot;00AD1114&quot;/&gt;&lt;wsp:rsid wsp:val=&quot;00AD22CE&quot;/&gt;&lt;wsp:rsid wsp:val=&quot;00AD4554&quot;/&gt;&lt;wsp:rsid wsp:val=&quot;00AD5C75&quot;/&gt;&lt;wsp:rsid wsp:val=&quot;00AD6CA2&quot;/&gt;&lt;wsp:rsid wsp:val=&quot;00AD6F3B&quot;/&gt;&lt;wsp:rsid wsp:val=&quot;00AE0453&quot;/&gt;&lt;wsp:rsid wsp:val=&quot;00AE19CC&quot;/&gt;&lt;wsp:rsid wsp:val=&quot;00AE4AD4&quot;/&gt;&lt;wsp:rsid wsp:val=&quot;00AF09EB&quot;/&gt;&lt;wsp:rsid wsp:val=&quot;00AF4CF8&quot;/&gt;&lt;wsp:rsid wsp:val=&quot;00AF7D59&quot;/&gt;&lt;wsp:rsid wsp:val=&quot;00B0134E&quot;/&gt;&lt;wsp:rsid wsp:val=&quot;00B02381&quot;/&gt;&lt;wsp:rsid wsp:val=&quot;00B04321&quot;/&gt;&lt;wsp:rsid wsp:val=&quot;00B04461&quot;/&gt;&lt;wsp:rsid wsp:val=&quot;00B0457E&quot;/&gt;&lt;wsp:rsid wsp:val=&quot;00B04B09&quot;/&gt;&lt;wsp:rsid wsp:val=&quot;00B04ECF&quot;/&gt;&lt;wsp:rsid wsp:val=&quot;00B112DF&quot;/&gt;&lt;wsp:rsid wsp:val=&quot;00B116F9&quot;/&gt;&lt;wsp:rsid wsp:val=&quot;00B157F1&quot;/&gt;&lt;wsp:rsid wsp:val=&quot;00B15AF7&quot;/&gt;&lt;wsp:rsid wsp:val=&quot;00B17780&quot;/&gt;&lt;wsp:rsid wsp:val=&quot;00B20774&quot;/&gt;&lt;wsp:rsid wsp:val=&quot;00B217A3&quot;/&gt;&lt;wsp:rsid wsp:val=&quot;00B242D5&quot;/&gt;&lt;wsp:rsid wsp:val=&quot;00B24AEE&quot;/&gt;&lt;wsp:rsid wsp:val=&quot;00B24EAD&quot;/&gt;&lt;wsp:rsid wsp:val=&quot;00B26721&quot;/&gt;&lt;wsp:rsid wsp:val=&quot;00B271B2&quot;/&gt;&lt;wsp:rsid wsp:val=&quot;00B27459&quot;/&gt;&lt;wsp:rsid wsp:val=&quot;00B27B21&quot;/&gt;&lt;wsp:rsid wsp:val=&quot;00B31997&quot;/&gt;&lt;wsp:rsid wsp:val=&quot;00B33B27&quot;/&gt;&lt;wsp:rsid wsp:val=&quot;00B33E2A&quot;/&gt;&lt;wsp:rsid wsp:val=&quot;00B341F9&quot;/&gt;&lt;wsp:rsid wsp:val=&quot;00B36CB1&quot;/&gt;&lt;wsp:rsid wsp:val=&quot;00B429B0&quot;/&gt;&lt;wsp:rsid wsp:val=&quot;00B42BB1&quot;/&gt;&lt;wsp:rsid wsp:val=&quot;00B43E50&quot;/&gt;&lt;wsp:rsid wsp:val=&quot;00B46D16&quot;/&gt;&lt;wsp:rsid wsp:val=&quot;00B5167B&quot;/&gt;&lt;wsp:rsid wsp:val=&quot;00B519D7&quot;/&gt;&lt;wsp:rsid wsp:val=&quot;00B53BB7&quot;/&gt;&lt;wsp:rsid wsp:val=&quot;00B5666A&quot;/&gt;&lt;wsp:rsid wsp:val=&quot;00B56F35&quot;/&gt;&lt;wsp:rsid wsp:val=&quot;00B600AB&quot;/&gt;&lt;wsp:rsid wsp:val=&quot;00B60B83&quot;/&gt;&lt;wsp:rsid wsp:val=&quot;00B60F18&quot;/&gt;&lt;wsp:rsid wsp:val=&quot;00B61666&quot;/&gt;&lt;wsp:rsid wsp:val=&quot;00B6335F&quot;/&gt;&lt;wsp:rsid wsp:val=&quot;00B6480D&quot;/&gt;&lt;wsp:rsid wsp:val=&quot;00B64A19&quot;/&gt;&lt;wsp:rsid wsp:val=&quot;00B64EBE&quot;/&gt;&lt;wsp:rsid wsp:val=&quot;00B6548E&quot;/&gt;&lt;wsp:rsid wsp:val=&quot;00B66C34&quot;/&gt;&lt;wsp:rsid wsp:val=&quot;00B71F3E&quot;/&gt;&lt;wsp:rsid wsp:val=&quot;00B72CFE&quot;/&gt;&lt;wsp:rsid wsp:val=&quot;00B72E7F&quot;/&gt;&lt;wsp:rsid wsp:val=&quot;00B73380&quot;/&gt;&lt;wsp:rsid wsp:val=&quot;00B751FA&quot;/&gt;&lt;wsp:rsid wsp:val=&quot;00B83037&quot;/&gt;&lt;wsp:rsid wsp:val=&quot;00B9078F&quot;/&gt;&lt;wsp:rsid wsp:val=&quot;00B92CB7&quot;/&gt;&lt;wsp:rsid wsp:val=&quot;00B93945&quot;/&gt;&lt;wsp:rsid wsp:val=&quot;00B96CF3&quot;/&gt;&lt;wsp:rsid wsp:val=&quot;00BA063E&quot;/&gt;&lt;wsp:rsid wsp:val=&quot;00BA0BC6&quot;/&gt;&lt;wsp:rsid wsp:val=&quot;00BA215F&quot;/&gt;&lt;wsp:rsid wsp:val=&quot;00BA3CA6&quot;/&gt;&lt;wsp:rsid wsp:val=&quot;00BA402B&quot;/&gt;&lt;wsp:rsid wsp:val=&quot;00BA46C4&quot;/&gt;&lt;wsp:rsid wsp:val=&quot;00BA58EF&quot;/&gt;&lt;wsp:rsid wsp:val=&quot;00BB0902&quot;/&gt;&lt;wsp:rsid wsp:val=&quot;00BB2EAF&quot;/&gt;&lt;wsp:rsid wsp:val=&quot;00BB2F13&quot;/&gt;&lt;wsp:rsid wsp:val=&quot;00BB3C2E&quot;/&gt;&lt;wsp:rsid wsp:val=&quot;00BB4352&quot;/&gt;&lt;wsp:rsid wsp:val=&quot;00BB55CF&quot;/&gt;&lt;wsp:rsid wsp:val=&quot;00BB678E&quot;/&gt;&lt;wsp:rsid wsp:val=&quot;00BB71B1&quot;/&gt;&lt;wsp:rsid wsp:val=&quot;00BB797F&quot;/&gt;&lt;wsp:rsid wsp:val=&quot;00BC0DA9&quot;/&gt;&lt;wsp:rsid wsp:val=&quot;00BC1960&quot;/&gt;&lt;wsp:rsid wsp:val=&quot;00BC2ABB&quot;/&gt;&lt;wsp:rsid wsp:val=&quot;00BC3697&quot;/&gt;&lt;wsp:rsid wsp:val=&quot;00BC40E0&quot;/&gt;&lt;wsp:rsid wsp:val=&quot;00BC4F47&quot;/&gt;&lt;wsp:rsid wsp:val=&quot;00BC5641&quot;/&gt;&lt;wsp:rsid wsp:val=&quot;00BC6593&quot;/&gt;&lt;wsp:rsid wsp:val=&quot;00BC7853&quot;/&gt;&lt;wsp:rsid wsp:val=&quot;00BD1129&quot;/&gt;&lt;wsp:rsid wsp:val=&quot;00BD28E8&quot;/&gt;&lt;wsp:rsid wsp:val=&quot;00BD439E&quot;/&gt;&lt;wsp:rsid wsp:val=&quot;00BD5E35&quot;/&gt;&lt;wsp:rsid wsp:val=&quot;00BD75D5&quot;/&gt;&lt;wsp:rsid wsp:val=&quot;00BD7BCA&quot;/&gt;&lt;wsp:rsid wsp:val=&quot;00BE00F7&quot;/&gt;&lt;wsp:rsid wsp:val=&quot;00BE1F39&quot;/&gt;&lt;wsp:rsid wsp:val=&quot;00BE2F2F&quot;/&gt;&lt;wsp:rsid wsp:val=&quot;00BE446C&quot;/&gt;&lt;wsp:rsid wsp:val=&quot;00BE6416&quot;/&gt;&lt;wsp:rsid wsp:val=&quot;00BE6F77&quot;/&gt;&lt;wsp:rsid wsp:val=&quot;00BF0309&quot;/&gt;&lt;wsp:rsid wsp:val=&quot;00BF15C1&quot;/&gt;&lt;wsp:rsid wsp:val=&quot;00BF45F7&quot;/&gt;&lt;wsp:rsid wsp:val=&quot;00BF6976&quot;/&gt;&lt;wsp:rsid wsp:val=&quot;00C002CB&quot;/&gt;&lt;wsp:rsid wsp:val=&quot;00C01BE0&quot;/&gt;&lt;wsp:rsid wsp:val=&quot;00C07788&quot;/&gt;&lt;wsp:rsid wsp:val=&quot;00C10FBB&quot;/&gt;&lt;wsp:rsid wsp:val=&quot;00C1107D&quot;/&gt;&lt;wsp:rsid wsp:val=&quot;00C13387&quot;/&gt;&lt;wsp:rsid wsp:val=&quot;00C1395D&quot;/&gt;&lt;wsp:rsid wsp:val=&quot;00C14A5A&quot;/&gt;&lt;wsp:rsid wsp:val=&quot;00C15906&quot;/&gt;&lt;wsp:rsid wsp:val=&quot;00C17744&quot;/&gt;&lt;wsp:rsid wsp:val=&quot;00C23487&quot;/&gt;&lt;wsp:rsid wsp:val=&quot;00C23AEB&quot;/&gt;&lt;wsp:rsid wsp:val=&quot;00C25F8F&quot;/&gt;&lt;wsp:rsid wsp:val=&quot;00C26475&quot;/&gt;&lt;wsp:rsid wsp:val=&quot;00C264FB&quot;/&gt;&lt;wsp:rsid wsp:val=&quot;00C33E6C&quot;/&gt;&lt;wsp:rsid wsp:val=&quot;00C3637B&quot;/&gt;&lt;wsp:rsid wsp:val=&quot;00C3790C&quot;/&gt;&lt;wsp:rsid wsp:val=&quot;00C40E1C&quot;/&gt;&lt;wsp:rsid wsp:val=&quot;00C447DB&quot;/&gt;&lt;wsp:rsid wsp:val=&quot;00C45514&quot;/&gt;&lt;wsp:rsid wsp:val=&quot;00C45B77&quot;/&gt;&lt;wsp:rsid wsp:val=&quot;00C46982&quot;/&gt;&lt;wsp:rsid wsp:val=&quot;00C470E1&quot;/&gt;&lt;wsp:rsid wsp:val=&quot;00C47165&quot;/&gt;&lt;wsp:rsid wsp:val=&quot;00C478E1&quot;/&gt;&lt;wsp:rsid wsp:val=&quot;00C50091&quot;/&gt;&lt;wsp:rsid wsp:val=&quot;00C502A7&quot;/&gt;&lt;wsp:rsid wsp:val=&quot;00C50A3F&quot;/&gt;&lt;wsp:rsid wsp:val=&quot;00C51B94&quot;/&gt;&lt;wsp:rsid wsp:val=&quot;00C52BED&quot;/&gt;&lt;wsp:rsid wsp:val=&quot;00C54452&quot;/&gt;&lt;wsp:rsid wsp:val=&quot;00C576E4&quot;/&gt;&lt;wsp:rsid wsp:val=&quot;00C60A21&quot;/&gt;&lt;wsp:rsid wsp:val=&quot;00C6254B&quot;/&gt;&lt;wsp:rsid wsp:val=&quot;00C64FFC&quot;/&gt;&lt;wsp:rsid wsp:val=&quot;00C67CAC&quot;/&gt;&lt;wsp:rsid wsp:val=&quot;00C715A4&quot;/&gt;&lt;wsp:rsid wsp:val=&quot;00C73C5B&quot;/&gt;&lt;wsp:rsid wsp:val=&quot;00C80A12&quot;/&gt;&lt;wsp:rsid wsp:val=&quot;00C820AB&quot;/&gt;&lt;wsp:rsid wsp:val=&quot;00C8338C&quot;/&gt;&lt;wsp:rsid wsp:val=&quot;00C84777&quot;/&gt;&lt;wsp:rsid wsp:val=&quot;00C856E0&quot;/&gt;&lt;wsp:rsid wsp:val=&quot;00C85A54&quot;/&gt;&lt;wsp:rsid wsp:val=&quot;00C92C07&quot;/&gt;&lt;wsp:rsid wsp:val=&quot;00C9390F&quot;/&gt;&lt;wsp:rsid wsp:val=&quot;00C9637D&quot;/&gt;&lt;wsp:rsid wsp:val=&quot;00C96C21&quot;/&gt;&lt;wsp:rsid wsp:val=&quot;00CA007C&quot;/&gt;&lt;wsp:rsid wsp:val=&quot;00CA0805&quot;/&gt;&lt;wsp:rsid wsp:val=&quot;00CA0CF2&quot;/&gt;&lt;wsp:rsid wsp:val=&quot;00CA2D21&quot;/&gt;&lt;wsp:rsid wsp:val=&quot;00CA438B&quot;/&gt;&lt;wsp:rsid wsp:val=&quot;00CA6E0E&quot;/&gt;&lt;wsp:rsid wsp:val=&quot;00CA719F&quot;/&gt;&lt;wsp:rsid wsp:val=&quot;00CB232A&quot;/&gt;&lt;wsp:rsid wsp:val=&quot;00CB446F&quot;/&gt;&lt;wsp:rsid wsp:val=&quot;00CB6945&quot;/&gt;&lt;wsp:rsid wsp:val=&quot;00CB7A41&quot;/&gt;&lt;wsp:rsid wsp:val=&quot;00CC260E&quot;/&gt;&lt;wsp:rsid wsp:val=&quot;00CC3DC6&quot;/&gt;&lt;wsp:rsid wsp:val=&quot;00CC5534&quot;/&gt;&lt;wsp:rsid wsp:val=&quot;00CC6329&quot;/&gt;&lt;wsp:rsid wsp:val=&quot;00CC69CE&quot;/&gt;&lt;wsp:rsid wsp:val=&quot;00CC6F6D&quot;/&gt;&lt;wsp:rsid wsp:val=&quot;00CC7E7B&quot;/&gt;&lt;wsp:rsid wsp:val=&quot;00CD3353&quot;/&gt;&lt;wsp:rsid wsp:val=&quot;00CD33D7&quot;/&gt;&lt;wsp:rsid wsp:val=&quot;00CE347F&quot;/&gt;&lt;wsp:rsid wsp:val=&quot;00CE4332&quot;/&gt;&lt;wsp:rsid wsp:val=&quot;00CE4AC6&quot;/&gt;&lt;wsp:rsid wsp:val=&quot;00CE5628&quot;/&gt;&lt;wsp:rsid wsp:val=&quot;00CE74C1&quot;/&gt;&lt;wsp:rsid wsp:val=&quot;00CF1434&quot;/&gt;&lt;wsp:rsid wsp:val=&quot;00CF19AE&quot;/&gt;&lt;wsp:rsid wsp:val=&quot;00CF246F&quot;/&gt;&lt;wsp:rsid wsp:val=&quot;00CF2AB9&quot;/&gt;&lt;wsp:rsid wsp:val=&quot;00CF4BFD&quot;/&gt;&lt;wsp:rsid wsp:val=&quot;00CF6709&quot;/&gt;&lt;wsp:rsid wsp:val=&quot;00CF6944&quot;/&gt;&lt;wsp:rsid wsp:val=&quot;00CF6A50&quot;/&gt;&lt;wsp:rsid wsp:val=&quot;00CF6C92&quot;/&gt;&lt;wsp:rsid wsp:val=&quot;00CF7CD5&quot;/&gt;&lt;wsp:rsid wsp:val=&quot;00D01DC7&quot;/&gt;&lt;wsp:rsid wsp:val=&quot;00D03F10&quot;/&gt;&lt;wsp:rsid wsp:val=&quot;00D05300&quot;/&gt;&lt;wsp:rsid wsp:val=&quot;00D05D20&quot;/&gt;&lt;wsp:rsid wsp:val=&quot;00D064AB&quot;/&gt;&lt;wsp:rsid wsp:val=&quot;00D102FB&quot;/&gt;&lt;wsp:rsid wsp:val=&quot;00D112F1&quot;/&gt;&lt;wsp:rsid wsp:val=&quot;00D14239&quot;/&gt;&lt;wsp:rsid wsp:val=&quot;00D15277&quot;/&gt;&lt;wsp:rsid wsp:val=&quot;00D16B0E&quot;/&gt;&lt;wsp:rsid wsp:val=&quot;00D20470&quot;/&gt;&lt;wsp:rsid wsp:val=&quot;00D20EBA&quot;/&gt;&lt;wsp:rsid wsp:val=&quot;00D21417&quot;/&gt;&lt;wsp:rsid wsp:val=&quot;00D21B42&quot;/&gt;&lt;wsp:rsid wsp:val=&quot;00D22BF8&quot;/&gt;&lt;wsp:rsid wsp:val=&quot;00D25142&quot;/&gt;&lt;wsp:rsid wsp:val=&quot;00D256DC&quot;/&gt;&lt;wsp:rsid wsp:val=&quot;00D2657D&quot;/&gt;&lt;wsp:rsid wsp:val=&quot;00D26E74&quot;/&gt;&lt;wsp:rsid wsp:val=&quot;00D2793F&quot;/&gt;&lt;wsp:rsid wsp:val=&quot;00D30466&quot;/&gt;&lt;wsp:rsid wsp:val=&quot;00D32946&quot;/&gt;&lt;wsp:rsid wsp:val=&quot;00D32DD6&quot;/&gt;&lt;wsp:rsid wsp:val=&quot;00D332D9&quot;/&gt;&lt;wsp:rsid wsp:val=&quot;00D33A9E&quot;/&gt;&lt;wsp:rsid wsp:val=&quot;00D3486E&quot;/&gt;&lt;wsp:rsid wsp:val=&quot;00D3503D&quot;/&gt;&lt;wsp:rsid wsp:val=&quot;00D3528D&quot;/&gt;&lt;wsp:rsid wsp:val=&quot;00D3554C&quot;/&gt;&lt;wsp:rsid wsp:val=&quot;00D400B5&quot;/&gt;&lt;wsp:rsid wsp:val=&quot;00D40E63&quot;/&gt;&lt;wsp:rsid wsp:val=&quot;00D41F7D&quot;/&gt;&lt;wsp:rsid wsp:val=&quot;00D44529&quot;/&gt;&lt;wsp:rsid wsp:val=&quot;00D47065&quot;/&gt;&lt;wsp:rsid wsp:val=&quot;00D522EB&quot;/&gt;&lt;wsp:rsid wsp:val=&quot;00D54B84&quot;/&gt;&lt;wsp:rsid wsp:val=&quot;00D54F79&quot;/&gt;&lt;wsp:rsid wsp:val=&quot;00D579B5&quot;/&gt;&lt;wsp:rsid wsp:val=&quot;00D621F2&quot;/&gt;&lt;wsp:rsid wsp:val=&quot;00D70AC6&quot;/&gt;&lt;wsp:rsid wsp:val=&quot;00D724E9&quot;/&gt;&lt;wsp:rsid wsp:val=&quot;00D7299C&quot;/&gt;&lt;wsp:rsid wsp:val=&quot;00D73863&quot;/&gt;&lt;wsp:rsid wsp:val=&quot;00D73B50&quot;/&gt;&lt;wsp:rsid wsp:val=&quot;00D75BEA&quot;/&gt;&lt;wsp:rsid wsp:val=&quot;00D77BA1&quot;/&gt;&lt;wsp:rsid wsp:val=&quot;00D82656&quot;/&gt;&lt;wsp:rsid wsp:val=&quot;00D84F51&quot;/&gt;&lt;wsp:rsid wsp:val=&quot;00D877DE&quot;/&gt;&lt;wsp:rsid wsp:val=&quot;00D923A2&quot;/&gt;&lt;wsp:rsid wsp:val=&quot;00D938F7&quot;/&gt;&lt;wsp:rsid wsp:val=&quot;00D94F12&quot;/&gt;&lt;wsp:rsid wsp:val=&quot;00DA09E9&quot;/&gt;&lt;wsp:rsid wsp:val=&quot;00DA0CE6&quot;/&gt;&lt;wsp:rsid wsp:val=&quot;00DA1D10&quot;/&gt;&lt;wsp:rsid wsp:val=&quot;00DA39CB&quot;/&gt;&lt;wsp:rsid wsp:val=&quot;00DA738D&quot;/&gt;&lt;wsp:rsid wsp:val=&quot;00DB2FA9&quot;/&gt;&lt;wsp:rsid wsp:val=&quot;00DB331E&quot;/&gt;&lt;wsp:rsid wsp:val=&quot;00DB39CA&quot;/&gt;&lt;wsp:rsid wsp:val=&quot;00DB3A65&quot;/&gt;&lt;wsp:rsid wsp:val=&quot;00DB4883&quot;/&gt;&lt;wsp:rsid wsp:val=&quot;00DB4B78&quot;/&gt;&lt;wsp:rsid wsp:val=&quot;00DB5CF8&quot;/&gt;&lt;wsp:rsid wsp:val=&quot;00DC3B20&quot;/&gt;&lt;wsp:rsid wsp:val=&quot;00DC5B3D&quot;/&gt;&lt;wsp:rsid wsp:val=&quot;00DC6052&quot;/&gt;&lt;wsp:rsid wsp:val=&quot;00DC79FA&quot;/&gt;&lt;wsp:rsid wsp:val=&quot;00DD016B&quot;/&gt;&lt;wsp:rsid wsp:val=&quot;00DD0A97&quot;/&gt;&lt;wsp:rsid wsp:val=&quot;00DD0BD5&quot;/&gt;&lt;wsp:rsid wsp:val=&quot;00DD1042&quot;/&gt;&lt;wsp:rsid wsp:val=&quot;00DD3471&quot;/&gt;&lt;wsp:rsid wsp:val=&quot;00DD3CB0&quot;/&gt;&lt;wsp:rsid wsp:val=&quot;00DD4292&quot;/&gt;&lt;wsp:rsid wsp:val=&quot;00DD4BC0&quot;/&gt;&lt;wsp:rsid wsp:val=&quot;00DE1AEF&quot;/&gt;&lt;wsp:rsid wsp:val=&quot;00DE2A31&quot;/&gt;&lt;wsp:rsid wsp:val=&quot;00DE5DBF&quot;/&gt;&lt;wsp:rsid wsp:val=&quot;00DF2349&quot;/&gt;&lt;wsp:rsid wsp:val=&quot;00DF341F&quot;/&gt;&lt;wsp:rsid wsp:val=&quot;00DF3F99&quot;/&gt;&lt;wsp:rsid wsp:val=&quot;00DF7C57&quot;/&gt;&lt;wsp:rsid wsp:val=&quot;00E054F5&quot;/&gt;&lt;wsp:rsid wsp:val=&quot;00E05677&quot;/&gt;&lt;wsp:rsid wsp:val=&quot;00E056F2&quot;/&gt;&lt;wsp:rsid wsp:val=&quot;00E0634E&quot;/&gt;&lt;wsp:rsid wsp:val=&quot;00E06B66&quot;/&gt;&lt;wsp:rsid wsp:val=&quot;00E07D73&quot;/&gt;&lt;wsp:rsid wsp:val=&quot;00E1180D&quot;/&gt;&lt;wsp:rsid wsp:val=&quot;00E12283&quot;/&gt;&lt;wsp:rsid wsp:val=&quot;00E14FAE&quot;/&gt;&lt;wsp:rsid wsp:val=&quot;00E17334&quot;/&gt;&lt;wsp:rsid wsp:val=&quot;00E24333&quot;/&gt;&lt;wsp:rsid wsp:val=&quot;00E316F7&quot;/&gt;&lt;wsp:rsid wsp:val=&quot;00E34268&quot;/&gt;&lt;wsp:rsid wsp:val=&quot;00E3457D&quot;/&gt;&lt;wsp:rsid wsp:val=&quot;00E3460A&quot;/&gt;&lt;wsp:rsid wsp:val=&quot;00E40D0D&quot;/&gt;&lt;wsp:rsid wsp:val=&quot;00E40F97&quot;/&gt;&lt;wsp:rsid wsp:val=&quot;00E440F8&quot;/&gt;&lt;wsp:rsid wsp:val=&quot;00E45C83&quot;/&gt;&lt;wsp:rsid wsp:val=&quot;00E463DD&quot;/&gt;&lt;wsp:rsid wsp:val=&quot;00E47E0D&quot;/&gt;&lt;wsp:rsid wsp:val=&quot;00E505A3&quot;/&gt;&lt;wsp:rsid wsp:val=&quot;00E50E2E&quot;/&gt;&lt;wsp:rsid wsp:val=&quot;00E54740&quot;/&gt;&lt;wsp:rsid wsp:val=&quot;00E55174&quot;/&gt;&lt;wsp:rsid wsp:val=&quot;00E5574E&quot;/&gt;&lt;wsp:rsid wsp:val=&quot;00E56082&quot;/&gt;&lt;wsp:rsid wsp:val=&quot;00E608B5&quot;/&gt;&lt;wsp:rsid wsp:val=&quot;00E60AA7&quot;/&gt;&lt;wsp:rsid wsp:val=&quot;00E6138D&quot;/&gt;&lt;wsp:rsid wsp:val=&quot;00E62F9B&quot;/&gt;&lt;wsp:rsid wsp:val=&quot;00E635A0&quot;/&gt;&lt;wsp:rsid wsp:val=&quot;00E6647B&quot;/&gt;&lt;wsp:rsid wsp:val=&quot;00E66EFC&quot;/&gt;&lt;wsp:rsid wsp:val=&quot;00E6763B&quot;/&gt;&lt;wsp:rsid wsp:val=&quot;00E67B24&quot;/&gt;&lt;wsp:rsid wsp:val=&quot;00E72023&quot;/&gt;&lt;wsp:rsid wsp:val=&quot;00E73CBF&quot;/&gt;&lt;wsp:rsid wsp:val=&quot;00E73CCC&quot;/&gt;&lt;wsp:rsid wsp:val=&quot;00E74C0D&quot;/&gt;&lt;wsp:rsid wsp:val=&quot;00E8013E&quot;/&gt;&lt;wsp:rsid wsp:val=&quot;00E81E5D&quot;/&gt;&lt;wsp:rsid wsp:val=&quot;00E82339&quot;/&gt;&lt;wsp:rsid wsp:val=&quot;00E832B5&quot;/&gt;&lt;wsp:rsid wsp:val=&quot;00E84387&quot;/&gt;&lt;wsp:rsid wsp:val=&quot;00E91518&quot;/&gt;&lt;wsp:rsid wsp:val=&quot;00E946D4&quot;/&gt;&lt;wsp:rsid wsp:val=&quot;00E94708&quot;/&gt;&lt;wsp:rsid wsp:val=&quot;00E95B3E&quot;/&gt;&lt;wsp:rsid wsp:val=&quot;00E95D50&quot;/&gt;&lt;wsp:rsid wsp:val=&quot;00E9691E&quot;/&gt;&lt;wsp:rsid wsp:val=&quot;00E96C1C&quot;/&gt;&lt;wsp:rsid wsp:val=&quot;00EA227E&quot;/&gt;&lt;wsp:rsid wsp:val=&quot;00EA3142&quot;/&gt;&lt;wsp:rsid wsp:val=&quot;00EA4D46&quot;/&gt;&lt;wsp:rsid wsp:val=&quot;00EB1949&quot;/&gt;&lt;wsp:rsid wsp:val=&quot;00EB254E&quot;/&gt;&lt;wsp:rsid wsp:val=&quot;00EB29F3&quot;/&gt;&lt;wsp:rsid wsp:val=&quot;00EB359A&quot;/&gt;&lt;wsp:rsid wsp:val=&quot;00EB3FD5&quot;/&gt;&lt;wsp:rsid wsp:val=&quot;00EB5A0E&quot;/&gt;&lt;wsp:rsid wsp:val=&quot;00EB5CFE&quot;/&gt;&lt;wsp:rsid wsp:val=&quot;00EB770D&quot;/&gt;&lt;wsp:rsid wsp:val=&quot;00EC0C86&quot;/&gt;&lt;wsp:rsid wsp:val=&quot;00EC1477&quot;/&gt;&lt;wsp:rsid wsp:val=&quot;00EC1B58&quot;/&gt;&lt;wsp:rsid wsp:val=&quot;00EC21C2&quot;/&gt;&lt;wsp:rsid wsp:val=&quot;00EC3835&quot;/&gt;&lt;wsp:rsid wsp:val=&quot;00EC403B&quot;/&gt;&lt;wsp:rsid wsp:val=&quot;00EC59B7&quot;/&gt;&lt;wsp:rsid wsp:val=&quot;00ED0C50&quot;/&gt;&lt;wsp:rsid wsp:val=&quot;00ED223C&quot;/&gt;&lt;wsp:rsid wsp:val=&quot;00ED3AAA&quot;/&gt;&lt;wsp:rsid wsp:val=&quot;00ED5A39&quot;/&gt;&lt;wsp:rsid wsp:val=&quot;00EE0E92&quot;/&gt;&lt;wsp:rsid wsp:val=&quot;00EE1506&quot;/&gt;&lt;wsp:rsid wsp:val=&quot;00EE1C92&quot;/&gt;&lt;wsp:rsid wsp:val=&quot;00EE336F&quot;/&gt;&lt;wsp:rsid wsp:val=&quot;00EE3C1E&quot;/&gt;&lt;wsp:rsid wsp:val=&quot;00EE46E8&quot;/&gt;&lt;wsp:rsid wsp:val=&quot;00EE4A55&quot;/&gt;&lt;wsp:rsid wsp:val=&quot;00EE6362&quot;/&gt;&lt;wsp:rsid wsp:val=&quot;00EE7619&quot;/&gt;&lt;wsp:rsid wsp:val=&quot;00EE7E83&quot;/&gt;&lt;wsp:rsid wsp:val=&quot;00EF048D&quot;/&gt;&lt;wsp:rsid wsp:val=&quot;00EF0DEB&quot;/&gt;&lt;wsp:rsid wsp:val=&quot;00EF0F03&quot;/&gt;&lt;wsp:rsid wsp:val=&quot;00EF195E&quot;/&gt;&lt;wsp:rsid wsp:val=&quot;00EF1C66&quot;/&gt;&lt;wsp:rsid wsp:val=&quot;00EF3971&quot;/&gt;&lt;wsp:rsid wsp:val=&quot;00EF47DA&quot;/&gt;&lt;wsp:rsid wsp:val=&quot;00EF6EA2&quot;/&gt;&lt;wsp:rsid wsp:val=&quot;00F00EED&quot;/&gt;&lt;wsp:rsid wsp:val=&quot;00F1086D&quot;/&gt;&lt;wsp:rsid wsp:val=&quot;00F134F8&quot;/&gt;&lt;wsp:rsid wsp:val=&quot;00F141AC&quot;/&gt;&lt;wsp:rsid wsp:val=&quot;00F16DAF&quot;/&gt;&lt;wsp:rsid wsp:val=&quot;00F17564&quot;/&gt;&lt;wsp:rsid wsp:val=&quot;00F241F2&quot;/&gt;&lt;wsp:rsid wsp:val=&quot;00F242F0&quot;/&gt;&lt;wsp:rsid wsp:val=&quot;00F260AC&quot;/&gt;&lt;wsp:rsid wsp:val=&quot;00F27BCF&quot;/&gt;&lt;wsp:rsid wsp:val=&quot;00F3091D&quot;/&gt;&lt;wsp:rsid wsp:val=&quot;00F30C7E&quot;/&gt;&lt;wsp:rsid wsp:val=&quot;00F328CE&quot;/&gt;&lt;wsp:rsid wsp:val=&quot;00F32ADA&quot;/&gt;&lt;wsp:rsid wsp:val=&quot;00F34531&quot;/&gt;&lt;wsp:rsid wsp:val=&quot;00F35B48&quot;/&gt;&lt;wsp:rsid wsp:val=&quot;00F35FC3&quot;/&gt;&lt;wsp:rsid wsp:val=&quot;00F36528&quot;/&gt;&lt;wsp:rsid wsp:val=&quot;00F404C9&quot;/&gt;&lt;wsp:rsid wsp:val=&quot;00F412A6&quot;/&gt;&lt;wsp:rsid wsp:val=&quot;00F45821&quot;/&gt;&lt;wsp:rsid wsp:val=&quot;00F47CA9&quot;/&gt;&lt;wsp:rsid wsp:val=&quot;00F50B1B&quot;/&gt;&lt;wsp:rsid wsp:val=&quot;00F5142C&quot;/&gt;&lt;wsp:rsid wsp:val=&quot;00F5241E&quot;/&gt;&lt;wsp:rsid wsp:val=&quot;00F526DC&quot;/&gt;&lt;wsp:rsid wsp:val=&quot;00F53AFF&quot;/&gt;&lt;wsp:rsid wsp:val=&quot;00F5497B&quot;/&gt;&lt;wsp:rsid wsp:val=&quot;00F55ED2&quot;/&gt;&lt;wsp:rsid wsp:val=&quot;00F56C61&quot;/&gt;&lt;wsp:rsid wsp:val=&quot;00F607A2&quot;/&gt;&lt;wsp:rsid wsp:val=&quot;00F63240&quot;/&gt;&lt;wsp:rsid wsp:val=&quot;00F63E39&quot;/&gt;&lt;wsp:rsid wsp:val=&quot;00F663F7&quot;/&gt;&lt;wsp:rsid wsp:val=&quot;00F77746&quot;/&gt;&lt;wsp:rsid wsp:val=&quot;00F81784&quot;/&gt;&lt;wsp:rsid wsp:val=&quot;00F822E6&quot;/&gt;&lt;wsp:rsid wsp:val=&quot;00F830BF&quot;/&gt;&lt;wsp:rsid wsp:val=&quot;00F83A7E&quot;/&gt;&lt;wsp:rsid wsp:val=&quot;00F84DDD&quot;/&gt;&lt;wsp:rsid wsp:val=&quot;00F85514&quot;/&gt;&lt;wsp:rsid wsp:val=&quot;00F858D8&quot;/&gt;&lt;wsp:rsid wsp:val=&quot;00F865F4&quot;/&gt;&lt;wsp:rsid wsp:val=&quot;00F9597E&quot;/&gt;&lt;wsp:rsid wsp:val=&quot;00F95B66&quot;/&gt;&lt;wsp:rsid wsp:val=&quot;00F95D22&quot;/&gt;&lt;wsp:rsid wsp:val=&quot;00F960CE&quot;/&gt;&lt;wsp:rsid wsp:val=&quot;00F97D49&quot;/&gt;&lt;wsp:rsid wsp:val=&quot;00FA072B&quot;/&gt;&lt;wsp:rsid wsp:val=&quot;00FA0ABE&quot;/&gt;&lt;wsp:rsid wsp:val=&quot;00FA19C2&quot;/&gt;&lt;wsp:rsid wsp:val=&quot;00FA29D8&quot;/&gt;&lt;wsp:rsid wsp:val=&quot;00FA2A35&quot;/&gt;&lt;wsp:rsid wsp:val=&quot;00FA30D3&quot;/&gt;&lt;wsp:rsid wsp:val=&quot;00FA3DB6&quot;/&gt;&lt;wsp:rsid wsp:val=&quot;00FA416A&quot;/&gt;&lt;wsp:rsid wsp:val=&quot;00FA6E55&quot;/&gt;&lt;wsp:rsid wsp:val=&quot;00FA73FA&quot;/&gt;&lt;wsp:rsid wsp:val=&quot;00FB0143&quot;/&gt;&lt;wsp:rsid wsp:val=&quot;00FB0F15&quot;/&gt;&lt;wsp:rsid wsp:val=&quot;00FB209E&quot;/&gt;&lt;wsp:rsid wsp:val=&quot;00FB27D7&quot;/&gt;&lt;wsp:rsid wsp:val=&quot;00FB384F&quot;/&gt;&lt;wsp:rsid wsp:val=&quot;00FB4A0C&quot;/&gt;&lt;wsp:rsid wsp:val=&quot;00FB6746&quot;/&gt;&lt;wsp:rsid wsp:val=&quot;00FC0658&quot;/&gt;&lt;wsp:rsid wsp:val=&quot;00FC2B15&quot;/&gt;&lt;wsp:rsid wsp:val=&quot;00FC3B3F&quot;/&gt;&lt;wsp:rsid wsp:val=&quot;00FC7431&quot;/&gt;&lt;wsp:rsid wsp:val=&quot;00FC7904&quot;/&gt;&lt;wsp:rsid wsp:val=&quot;00FD0099&quot;/&gt;&lt;wsp:rsid wsp:val=&quot;00FD151C&quot;/&gt;&lt;wsp:rsid wsp:val=&quot;00FD4651&quot;/&gt;&lt;wsp:rsid wsp:val=&quot;00FE0C35&quot;/&gt;&lt;wsp:rsid wsp:val=&quot;00FE2103&quot;/&gt;&lt;wsp:rsid wsp:val=&quot;00FE3208&quot;/&gt;&lt;wsp:rsid wsp:val=&quot;00FE37C5&quot;/&gt;&lt;wsp:rsid wsp:val=&quot;00FE683F&quot;/&gt;&lt;wsp:rsid wsp:val=&quot;00FF0269&quot;/&gt;&lt;wsp:rsid wsp:val=&quot;00FF1947&quot;/&gt;&lt;wsp:rsid wsp:val=&quot;00FF242E&quot;/&gt;&lt;wsp:rsid wsp:val=&quot;00FF475D&quot;/&gt;&lt;wsp:rsid wsp:val=&quot;00FF5866&quot;/&gt;&lt;wsp:rsid wsp:val=&quot;00FF7169&quot;/&gt;&lt;wsp:rsid wsp:val=&quot;00FF7607&quot;/&gt;&lt;wsp:rsid wsp:val=&quot;0131A524&quot;/&gt;&lt;wsp:rsid wsp:val=&quot;01B573FB&quot;/&gt;&lt;wsp:rsid wsp:val=&quot;020AFFD2&quot;/&gt;&lt;wsp:rsid wsp:val=&quot;02905FC7&quot;/&gt;&lt;wsp:rsid wsp:val=&quot;049DA9D7&quot;/&gt;&lt;wsp:rsid wsp:val=&quot;0754E9D5&quot;/&gt;&lt;wsp:rsid wsp:val=&quot;07F2082E&quot;/&gt;&lt;wsp:rsid wsp:val=&quot;0898CD61&quot;/&gt;&lt;wsp:rsid wsp:val=&quot;08F970C7&quot;/&gt;&lt;wsp:rsid wsp:val=&quot;0B4D1F92&quot;/&gt;&lt;wsp:rsid wsp:val=&quot;0BD3E217&quot;/&gt;&lt;wsp:rsid wsp:val=&quot;0D2F10D8&quot;/&gt;&lt;wsp:rsid wsp:val=&quot;0D6593FC&quot;/&gt;&lt;wsp:rsid wsp:val=&quot;0DE09BAE&quot;/&gt;&lt;wsp:rsid wsp:val=&quot;0E420CBA&quot;/&gt;&lt;wsp:rsid wsp:val=&quot;10D791AB&quot;/&gt;&lt;wsp:rsid wsp:val=&quot;1105D2F3&quot;/&gt;&lt;wsp:rsid wsp:val=&quot;1133F04D&quot;/&gt;&lt;wsp:rsid wsp:val=&quot;11399F59&quot;/&gt;&lt;wsp:rsid wsp:val=&quot;123126E2&quot;/&gt;&lt;wsp:rsid wsp:val=&quot;13528299&quot;/&gt;&lt;wsp:rsid wsp:val=&quot;13D1DE26&quot;/&gt;&lt;wsp:rsid wsp:val=&quot;1410EC1D&quot;/&gt;&lt;wsp:rsid wsp:val=&quot;141479A3&quot;/&gt;&lt;wsp:rsid wsp:val=&quot;147A3B4E&quot;/&gt;&lt;wsp:rsid wsp:val=&quot;148EC8C7&quot;/&gt;&lt;wsp:rsid wsp:val=&quot;16768E9E&quot;/&gt;&lt;wsp:rsid wsp:val=&quot;16B54AAB&quot;/&gt;&lt;wsp:rsid wsp:val=&quot;16DCD734&quot;/&gt;&lt;wsp:rsid wsp:val=&quot;16FC20AE&quot;/&gt;&lt;wsp:rsid wsp:val=&quot;179AC235&quot;/&gt;&lt;wsp:rsid wsp:val=&quot;17A1FFA1&quot;/&gt;&lt;wsp:rsid wsp:val=&quot;189F3D16&quot;/&gt;&lt;wsp:rsid wsp:val=&quot;18DCF984&quot;/&gt;&lt;wsp:rsid wsp:val=&quot;19B841EA&quot;/&gt;&lt;wsp:rsid wsp:val=&quot;19FCDAC8&quot;/&gt;&lt;wsp:rsid wsp:val=&quot;1A061771&quot;/&gt;&lt;wsp:rsid wsp:val=&quot;1B72104C&quot;/&gt;&lt;wsp:rsid wsp:val=&quot;1B90EBC7&quot;/&gt;&lt;wsp:rsid wsp:val=&quot;1CCF39F5&quot;/&gt;&lt;wsp:rsid wsp:val=&quot;1CE7AA14&quot;/&gt;&lt;wsp:rsid wsp:val=&quot;1DA6A9B6&quot;/&gt;&lt;wsp:rsid wsp:val=&quot;1DCE3596&quot;/&gt;&lt;wsp:rsid wsp:val=&quot;1DFC1172&quot;/&gt;&lt;wsp:rsid wsp:val=&quot;1E30D134&quot;/&gt;&lt;wsp:rsid wsp:val=&quot;1EA8D2CE&quot;/&gt;&lt;wsp:rsid wsp:val=&quot;1ECC0E59&quot;/&gt;&lt;wsp:rsid wsp:val=&quot;1F0E1F50&quot;/&gt;&lt;wsp:rsid wsp:val=&quot;1F559ABE&quot;/&gt;&lt;wsp:rsid wsp:val=&quot;2045955E&quot;/&gt;&lt;wsp:rsid wsp:val=&quot;20DF467A&quot;/&gt;&lt;wsp:rsid wsp:val=&quot;21566E0B&quot;/&gt;&lt;wsp:rsid wsp:val=&quot;21C5DD4D&quot;/&gt;&lt;wsp:rsid wsp:val=&quot;225586F3&quot;/&gt;&lt;wsp:rsid wsp:val=&quot;25013BDD&quot;/&gt;&lt;wsp:rsid wsp:val=&quot;2594D696&quot;/&gt;&lt;wsp:rsid wsp:val=&quot;2637BB04&quot;/&gt;&lt;wsp:rsid wsp:val=&quot;27CB6B35&quot;/&gt;&lt;wsp:rsid wsp:val=&quot;28586352&quot;/&gt;&lt;wsp:rsid wsp:val=&quot;28E5BBA3&quot;/&gt;&lt;wsp:rsid wsp:val=&quot;2A67CD15&quot;/&gt;&lt;wsp:rsid wsp:val=&quot;2A97F43D&quot;/&gt;&lt;wsp:rsid wsp:val=&quot;2AAC41D9&quot;/&gt;&lt;wsp:rsid wsp:val=&quot;2B5390CD&quot;/&gt;&lt;wsp:rsid wsp:val=&quot;2D1B620D&quot;/&gt;&lt;wsp:rsid wsp:val=&quot;2D2C4B48&quot;/&gt;&lt;wsp:rsid wsp:val=&quot;2ED60021&quot;/&gt;&lt;wsp:rsid wsp:val=&quot;2F739F42&quot;/&gt;&lt;wsp:rsid wsp:val=&quot;2FE66A53&quot;/&gt;&lt;wsp:rsid wsp:val=&quot;30B3FACA&quot;/&gt;&lt;wsp:rsid wsp:val=&quot;3109DBE0&quot;/&gt;&lt;wsp:rsid wsp:val=&quot;311D3B8E&quot;/&gt;&lt;wsp:rsid wsp:val=&quot;31DD6F39&quot;/&gt;&lt;wsp:rsid wsp:val=&quot;3216E08A&quot;/&gt;&lt;wsp:rsid wsp:val=&quot;3270A85C&quot;/&gt;&lt;wsp:rsid wsp:val=&quot;35C2F612&quot;/&gt;&lt;wsp:rsid wsp:val=&quot;363459E7&quot;/&gt;&lt;wsp:rsid wsp:val=&quot;375A2CC5&quot;/&gt;&lt;wsp:rsid wsp:val=&quot;38A3AAF2&quot;/&gt;&lt;wsp:rsid wsp:val=&quot;3A9968FD&quot;/&gt;&lt;wsp:rsid wsp:val=&quot;3B918870&quot;/&gt;&lt;wsp:rsid wsp:val=&quot;3D0E8B37&quot;/&gt;&lt;wsp:rsid wsp:val=&quot;3ED87680&quot;/&gt;&lt;wsp:rsid wsp:val=&quot;3EDDC186&quot;/&gt;&lt;wsp:rsid wsp:val=&quot;3EED56CF&quot;/&gt;&lt;wsp:rsid wsp:val=&quot;3F271B65&quot;/&gt;&lt;wsp:rsid wsp:val=&quot;4007D2F1&quot;/&gt;&lt;wsp:rsid wsp:val=&quot;40877780&quot;/&gt;&lt;wsp:rsid wsp:val=&quot;409EEA01&quot;/&gt;&lt;wsp:rsid wsp:val=&quot;414079A4&quot;/&gt;&lt;wsp:rsid wsp:val=&quot;419EA54B&quot;/&gt;&lt;wsp:rsid wsp:val=&quot;4386E1DF&quot;/&gt;&lt;wsp:rsid wsp:val=&quot;43888C27&quot;/&gt;&lt;wsp:rsid wsp:val=&quot;43D5C704&quot;/&gt;&lt;wsp:rsid wsp:val=&quot;43F44592&quot;/&gt;&lt;wsp:rsid wsp:val=&quot;4403A668&quot;/&gt;&lt;wsp:rsid wsp:val=&quot;45BF4E24&quot;/&gt;&lt;wsp:rsid wsp:val=&quot;4A27524D&quot;/&gt;&lt;wsp:rsid wsp:val=&quot;4A63DC5A&quot;/&gt;&lt;wsp:rsid wsp:val=&quot;4B3107D4&quot;/&gt;&lt;wsp:rsid wsp:val=&quot;4C69CDEE&quot;/&gt;&lt;wsp:rsid wsp:val=&quot;4CC7B6EE&quot;/&gt;&lt;wsp:rsid wsp:val=&quot;4D50ECB0&quot;/&gt;&lt;wsp:rsid wsp:val=&quot;4F9977B7&quot;/&gt;&lt;wsp:rsid wsp:val=&quot;4FAA718C&quot;/&gt;&lt;wsp:rsid wsp:val=&quot;501F1DC1&quot;/&gt;&lt;wsp:rsid wsp:val=&quot;508E1EDF&quot;/&gt;&lt;wsp:rsid wsp:val=&quot;5098715A&quot;/&gt;&lt;wsp:rsid wsp:val=&quot;5161A997&quot;/&gt;&lt;wsp:rsid wsp:val=&quot;528D0797&quot;/&gt;&lt;wsp:rsid wsp:val=&quot;5345B141&quot;/&gt;&lt;wsp:rsid wsp:val=&quot;5382DA5E&quot;/&gt;&lt;wsp:rsid wsp:val=&quot;5406DE98&quot;/&gt;&lt;wsp:rsid wsp:val=&quot;55A037AE&quot;/&gt;&lt;wsp:rsid wsp:val=&quot;56E540F1&quot;/&gt;&lt;wsp:rsid wsp:val=&quot;57AE6AA4&quot;/&gt;&lt;wsp:rsid wsp:val=&quot;57C00106&quot;/&gt;&lt;wsp:rsid wsp:val=&quot;57D3BA67&quot;/&gt;&lt;wsp:rsid wsp:val=&quot;58AEA6C7&quot;/&gt;&lt;wsp:rsid wsp:val=&quot;59994F84&quot;/&gt;&lt;wsp:rsid wsp:val=&quot;599A4E00&quot;/&gt;&lt;wsp:rsid wsp:val=&quot;5A0D44C8&quot;/&gt;&lt;wsp:rsid wsp:val=&quot;5B20A88F&quot;/&gt;&lt;wsp:rsid wsp:val=&quot;5C06FDB1&quot;/&gt;&lt;wsp:rsid wsp:val=&quot;5C22223F&quot;/&gt;&lt;wsp:rsid wsp:val=&quot;5C76C92E&quot;/&gt;&lt;wsp:rsid wsp:val=&quot;5E98E7A2&quot;/&gt;&lt;wsp:rsid wsp:val=&quot;60499BC1&quot;/&gt;&lt;wsp:rsid wsp:val=&quot;60716FAF&quot;/&gt;&lt;wsp:rsid wsp:val=&quot;60A656EE&quot;/&gt;&lt;wsp:rsid wsp:val=&quot;61069870&quot;/&gt;&lt;wsp:rsid wsp:val=&quot;6327D59F&quot;/&gt;&lt;wsp:rsid wsp:val=&quot;6333339F&quot;/&gt;&lt;wsp:rsid wsp:val=&quot;63921D08&quot;/&gt;&lt;wsp:rsid wsp:val=&quot;640542C7&quot;/&gt;&lt;wsp:rsid wsp:val=&quot;6640A2A8&quot;/&gt;&lt;wsp:rsid wsp:val=&quot;66CC29E4&quot;/&gt;&lt;wsp:rsid wsp:val=&quot;6765E133&quot;/&gt;&lt;wsp:rsid wsp:val=&quot;67EC402E&quot;/&gt;&lt;wsp:rsid wsp:val=&quot;6949FFD0&quot;/&gt;&lt;wsp:rsid wsp:val=&quot;6998359E&quot;/&gt;&lt;wsp:rsid wsp:val=&quot;6B624519&quot;/&gt;&lt;wsp:rsid wsp:val=&quot;6BDD5987&quot;/&gt;&lt;wsp:rsid wsp:val=&quot;6C28DC19&quot;/&gt;&lt;wsp:rsid wsp:val=&quot;6C403B4F&quot;/&gt;&lt;wsp:rsid wsp:val=&quot;6CB56B5F&quot;/&gt;&lt;wsp:rsid wsp:val=&quot;6E2569E8&quot;/&gt;&lt;wsp:rsid wsp:val=&quot;703C9C96&quot;/&gt;&lt;wsp:rsid wsp:val=&quot;70449B4B&quot;/&gt;&lt;wsp:rsid wsp:val=&quot;72C56CB1&quot;/&gt;&lt;wsp:rsid wsp:val=&quot;745AA213&quot;/&gt;&lt;wsp:rsid wsp:val=&quot;761BFA87&quot;/&gt;&lt;wsp:rsid wsp:val=&quot;7674481A&quot;/&gt;&lt;wsp:rsid wsp:val=&quot;76A6E121&quot;/&gt;&lt;wsp:rsid wsp:val=&quot;784555F6&quot;/&gt;&lt;wsp:rsid wsp:val=&quot;78581B48&quot;/&gt;&lt;wsp:rsid wsp:val=&quot;797AB4CD&quot;/&gt;&lt;wsp:rsid wsp:val=&quot;7A709147&quot;/&gt;&lt;wsp:rsid wsp:val=&quot;7A83B8A1&quot;/&gt;&lt;wsp:rsid wsp:val=&quot;7BCA5960&quot;/&gt;&lt;wsp:rsid wsp:val=&quot;7C4AC777&quot;/&gt;&lt;wsp:rsid wsp:val=&quot;7C5FEB16&quot;/&gt;&lt;wsp:rsid wsp:val=&quot;7CDB962A&quot;/&gt;&lt;wsp:rsid wsp:val=&quot;7D92E4A7&quot;/&gt;&lt;wsp:rsid wsp:val=&quot;7D9744F9&quot;/&gt;&lt;wsp:rsid wsp:val=&quot;7E31CC96&quot;/&gt;&lt;wsp:rsid wsp:val=&quot;7FB2396E&quot;/&gt;&lt;/wsp:rsids&gt;&lt;/w:docPr&gt;&lt;w:body&gt;&lt;wx:sect&gt;&lt;w:p wsp:rsidR=&quot;00000000&quot; wsp:rsidRDefault=&quot;00332D99&quot; wsp:rsidP=&quot;00332D99&quot;&gt;&lt;m:oMathPara&gt;&lt;m:oMath&gt;&lt;m:r&gt;&lt;m:rPr&gt;&lt;m:sty m:val=&quot;p&quot;/&gt;&lt;/m:rPr&gt;&lt;w:rPr&gt;&lt;w:rFonts w:ascii=&quot;Cambria Math&quot; w:h-ansi=&quot;Cambria Math&quot; w:cs=&quot;Arial&quot;/&gt;&lt;wx:font wx:val=&quot;Cambria Math&quot;/&gt;&lt;w:sz w:val=&quot;16&quot;/&gt;&lt;w:sz-cs w:val=&quot;16&quot;/&gt;&lt;/w:rPr&gt;&lt;m:t&gt;Rentabilidad= &lt;/m:t&gt;&lt;/m:r&gt;&lt;m:sSup&gt;&lt;m:sSupPr&gt;&lt;m:ctrlPr&gt;&lt;w:rPr&gt;&lt;w:rFonts w:ascii=&quot;Cambria Math&quot; w:h-ansi=&quot;Cambria Math&quot; w:cs=&quot;Arial&quot;/&gt;&lt;wx:font wx:val=&quot;Cambria Math&quot;/&gt;&lt;w:sz w:val=&quot;16&quot;/&gt;&lt;w:sz-cs w:val=&quot;16&quot;/&gt;&lt;/w:rPr&gt;&lt;/m:ctrlPr&gt;&lt;/m:sSupPr&gt;&lt;m:e&gt;&lt;m:d&gt;&lt;m:dPr&gt;&lt;m:begChr m:val=&quot;[&quot;/&gt;&lt;m:endChr m:val=&quot;]&quot;/&gt;&lt;m:ctrlPr&gt;&lt;w:rPr&gt;&lt;w:rFonts w:ascii=&quot;Cambria Math&quot; w:h-ansi=&quot;Cambria Math&quot; w:cs=&quot;Arial&quot;/&gt;&lt;wx:font wx:val=&quot;Cambria Math&quot;/&gt;&lt;w:sz w:val=&quot;16&quot;/&gt;&lt;w:sz-cs w:val=&quot;16&quot;/&gt;&lt;/w:rPr&gt;&lt;/m:ctrlPr&gt;&lt;/m:dPr&gt;&lt;m:e&gt;&lt;m:f&gt;&lt;m:fPr&gt;&lt;m:ctrlPr&gt;&lt;w:rPr&gt;&lt;w:rFonts w:ascii=&quot;Cambria Math&quot; w:h-ansi=&quot;Cambria Math&quot; w:cs=&quot;Arial&quot;/&gt;&lt;wx:font wx:val=&quot;Cambria Math&quot;/&gt;&lt;w:sz w:val=&quot;16&quot;/&gt;&lt;w:sz-cs w:val=&quot;16&quot;/&gt;&lt;/w:rPr&gt;&lt;/m:ctrlPr&gt;&lt;/m:fPr&gt;&lt;m:num&gt;&lt;m:r&gt;&lt;m:rPr&gt;&lt;m:sty m:val=&quot;p&quot;/&gt;&lt;/m:rPr&gt;&lt;w:rPr&gt;&lt;w:rFonts w:ascii=&quot;Cambria Math&quot; w:h-ansi=&quot;Cambria Math&quot; w:cs=&quot;Arial&quot;/&gt;&lt;wx:font wx:val=&quot;Cambria Math&quot;/&gt;&lt;w:sz w:val=&quot;16&quot;/&gt;&lt;w:sz-cs w:val=&quot;16&quot;/&gt;&lt;/w:rPr&gt;&lt;m:t&gt;Valor de unidad actual&lt;/m:t&gt;&lt;/m:r&gt;&lt;/m:num&gt;&lt;m:den&gt;&lt;m:r&gt;&lt;m:rPr&gt;&lt;m:sty m:val=&quot;p&quot;/&gt;&lt;/m:rPr&gt;&lt;w:rPr&gt;&lt;w:rFonts w:ascii=&quot;Cambria Math&quot; w:h-ansi=&quot;Cambria Math&quot; w:cs=&quot;Arial&quot;/&gt;&lt;wx:font wx:val=&quot;Cambria Math&quot;/&gt;&lt;w:sz w:val=&quot;16&quot;/&gt;&lt;w:sz-cs w:val=&quot;16&quot;/&gt;&lt;/w:rPr&gt;&lt;m:t&gt;valor de unidad historico&lt;/m:t&gt;&lt;/m:r&gt;&lt;/m:den&gt;&lt;/m:f&gt;&lt;/m:e&gt;&lt;/m:d&gt;&lt;/m:e&gt;&lt;m:sup&gt;&lt;m:f&gt;&lt;m:fPr&gt;&lt;m:ctrlPr&gt;&lt;w:rPr&gt;&lt;w:rFonts w:ascii=&quot;Cambria Math&quot; w:h-ansi=&quot;Cambria Math&quot; w:cs=&quot;Arial&quot;/&gt;&lt;wx:font wx:val=&quot;Cambria Math&quot;/&gt;&lt;w:sz w:val=&quot;16&quot;/&gt;&lt;w:sz-cs w:val=&quot;16&quot;/&gt;&lt;/w:rPr&gt;&lt;/m:ctrlPr&gt;&lt;/m:fPr&gt;&lt;m:num&gt;&lt;m:r&gt;&lt;m:rPr&gt;&lt;m:sty m:val=&quot;p&quot;/&gt;&lt;/m:rPr&gt;&lt;w:rPr&gt;&lt;w:rFonts w:ascii=&quot;Cambria Math&quot; w:h-ansi=&quot;Cambria Math&quot; w:cs=&quot;Arial&quot;/&gt;&lt;wx:font wx:val=&quot;Cambria Math&quot;/&gt;&lt;w:sz w:val=&quot;16&quot;/&gt;&lt;w:sz-cs w:val=&quot;16&quot;/&gt;&lt;/w:rPr&gt;&lt;m:t&gt;365&lt;/m:t&gt;&lt;/m:r&gt;&lt;/m:num&gt;&lt;m:den&gt;&lt;m:r&gt;&lt;m:rPr&gt;&lt;m:sty m:val=&quot;p&quot;/&gt;&lt;/m:rPr&gt;&lt;w:rPr&gt;&lt;w:rFonts w:ascii=&quot;Cambria Math&quot; w:h-ansi=&quot;Cambria Math&quot; w:cs=&quot;Arial&quot;/&gt;&lt;wx:font wx:val=&quot;Cambria Math&quot;/&gt;&lt;w:sz w:val=&quot;16&quot;/&gt;&lt;w:sz-cs w:val=&quot;16&quot;/&gt;&lt;/w:rPr&gt;&lt;m:t&gt;# de dv?as del periodo&lt;/m:t&gt;&lt;/m:r&gt;&lt;/m:den&gt;&lt;/m:f&gt;&lt;/m:sup&gt;&lt;/m:sSup&gt;&lt;m:r&gt;&lt;m:rPr&gt;&lt;m:sty m:val=&quot;p&quot;/&gt;&lt;/m:rPr&gt;&lt;w:rPr&gt;&lt;w:rFonts w:ascii=&quot;Cambria Math&quot; w:h-ansi=&quot;Cambria Math&quot; w:cs=&quot;Arial&quot;/&gt;&lt;wx:font wx:val=&quot;Cambria Math&quot;/&gt;&lt;w:sz w:val=&quot;16&quot;/&gt;&lt;w:sz-cs w:val=&quot;16&quot;/&gt;&lt;/w:rPr&gt;&lt;m:t&gt; -1&lt;/m:t&gt;&lt;/m:r&gt;&lt;/m:oMath&gt;&lt;/m:oMathPara&gt;&lt;/w:p&gt;&lt;w:sectPr wsp:rsidR=&quot;00000000&quot;&gt;&lt;w:pgSz w:w=&quot;12240&quot; w:h=&quot;15840&quot;/&gt;&lt;w:pgMar w:top=&quot;1417&quot; w:right=&quot;1701&quot; w:bottom=&quot;1417&quot; w:left=&quot;1701&quot; w:header=&quot;720&quot; w:footer=&quot;720&quot; w:gutter=&quot;0&quot;/&gt;&lt;w:cols w:space=&quot;720&quot;/&gt;&lt;/w:sectPr&gt;&lt;/wx:sect&gt;&lt;/w:body&gt;&lt;/w:wordDocument&gt;">
            <v:imagedata r:id="rId11" o:title="" chromakey="white"/>
          </v:shape>
        </w:pict>
      </w:r>
      <w:r w:rsidRPr="008336FD">
        <w:rPr>
          <w:rFonts w:cs="Arial"/>
          <w:sz w:val="16"/>
          <w:szCs w:val="16"/>
        </w:rPr>
        <w:instrText xml:space="preserve"> </w:instrText>
      </w:r>
      <w:r w:rsidRPr="008336FD">
        <w:rPr>
          <w:rFonts w:cs="Arial"/>
          <w:sz w:val="16"/>
          <w:szCs w:val="16"/>
        </w:rPr>
        <w:fldChar w:fldCharType="separate"/>
      </w:r>
      <w:r w:rsidR="00F82429">
        <w:rPr>
          <w:noProof/>
          <w:position w:val="-8"/>
        </w:rPr>
        <w:pict w14:anchorId="27EFC5B2">
          <v:shape id="_x0000_i1026" type="#_x0000_t75" alt="" style="width:192.75pt;height:18pt;mso-width-percent:0;mso-height-percent:0;mso-width-percent:0;mso-height-percent:0" equationxml="&lt;?xml version=&quot;1.0&quot; encoding=&quot;UTF-8&quot; standalone=&quot;yes&quot;?&gt;&#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shapeDefaults&gt;&lt;o:shapedefaults v:ext=&quot;edit&quot; spidmax=&quot;1026&quot;/&gt;&lt;o:shapelayout v:ext=&quot;edit&quot;&gt;&lt;o:idmap v:ext=&quot;edit&quot; data=&quot;1&quot;/&gt;&lt;/o:shapelayout&gt;&lt;/w:shapeDefaults&gt;&lt;w:docPr&gt;&lt;w:view w:val=&quot;print&quot;/&gt;&lt;w:zoom w:percent=&quot;200&quot;/&gt;&lt;w:dontDisplayPageBoundaries/&gt;&lt;w:doNotEmbedSystemFonts/&gt;&lt;w:stylePaneFormatFilter w:val=&quot;3F01&quot;/&gt;&lt;w:defaultTabStop w:val=&quot;708&quot;/&gt;&lt;w:hyphenationZone w:val=&quot;425&quot;/&gt;&lt;w:punctuationKerning/&gt;&lt;w:characterSpacingControl w:val=&quot;DontCompress&quot;/&gt;&lt;w:webPageEncoding w:val=&quot;windows-1252&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660C95&quot;/&gt;&lt;wsp:rsid wsp:val=&quot;00000D3B&quot;/&gt;&lt;wsp:rsid wsp:val=&quot;00002D1B&quot;/&gt;&lt;wsp:rsid wsp:val=&quot;00003DB0&quot;/&gt;&lt;wsp:rsid wsp:val=&quot;00003F8C&quot;/&gt;&lt;wsp:rsid wsp:val=&quot;00004550&quot;/&gt;&lt;wsp:rsid wsp:val=&quot;0000507E&quot;/&gt;&lt;wsp:rsid wsp:val=&quot;00006BF2&quot;/&gt;&lt;wsp:rsid wsp:val=&quot;00006D84&quot;/&gt;&lt;wsp:rsid wsp:val=&quot;00007D77&quot;/&gt;&lt;wsp:rsid wsp:val=&quot;0001154F&quot;/&gt;&lt;wsp:rsid wsp:val=&quot;000123E3&quot;/&gt;&lt;wsp:rsid wsp:val=&quot;00015D5D&quot;/&gt;&lt;wsp:rsid wsp:val=&quot;000175FD&quot;/&gt;&lt;wsp:rsid wsp:val=&quot;000205DC&quot;/&gt;&lt;wsp:rsid wsp:val=&quot;00021A77&quot;/&gt;&lt;wsp:rsid wsp:val=&quot;000322B5&quot;/&gt;&lt;wsp:rsid wsp:val=&quot;00035C16&quot;/&gt;&lt;wsp:rsid wsp:val=&quot;00042032&quot;/&gt;&lt;wsp:rsid wsp:val=&quot;00044354&quot;/&gt;&lt;wsp:rsid wsp:val=&quot;00044DCD&quot;/&gt;&lt;wsp:rsid wsp:val=&quot;00046488&quot;/&gt;&lt;wsp:rsid wsp:val=&quot;00046CB5&quot;/&gt;&lt;wsp:rsid wsp:val=&quot;0005150E&quot;/&gt;&lt;wsp:rsid wsp:val=&quot;000542F5&quot;/&gt;&lt;wsp:rsid wsp:val=&quot;000564F1&quot;/&gt;&lt;wsp:rsid wsp:val=&quot;00061396&quot;/&gt;&lt;wsp:rsid wsp:val=&quot;00062292&quot;/&gt;&lt;wsp:rsid wsp:val=&quot;000646E5&quot;/&gt;&lt;wsp:rsid wsp:val=&quot;00066172&quot;/&gt;&lt;wsp:rsid wsp:val=&quot;0007070B&quot;/&gt;&lt;wsp:rsid wsp:val=&quot;00070CAD&quot;/&gt;&lt;wsp:rsid wsp:val=&quot;00071560&quot;/&gt;&lt;wsp:rsid wsp:val=&quot;00072A1D&quot;/&gt;&lt;wsp:rsid wsp:val=&quot;000735ED&quot;/&gt;&lt;wsp:rsid wsp:val=&quot;00074468&quot;/&gt;&lt;wsp:rsid wsp:val=&quot;000779C0&quot;/&gt;&lt;wsp:rsid wsp:val=&quot;00081F92&quot;/&gt;&lt;wsp:rsid wsp:val=&quot;00082D51&quot;/&gt;&lt;wsp:rsid wsp:val=&quot;00085AFF&quot;/&gt;&lt;wsp:rsid wsp:val=&quot;000865D7&quot;/&gt;&lt;wsp:rsid wsp:val=&quot;0008716E&quot;/&gt;&lt;wsp:rsid wsp:val=&quot;00093897&quot;/&gt;&lt;wsp:rsid wsp:val=&quot;00095545&quot;/&gt;&lt;wsp:rsid wsp:val=&quot;000955A7&quot;/&gt;&lt;wsp:rsid wsp:val=&quot;000A4833&quot;/&gt;&lt;wsp:rsid wsp:val=&quot;000A588D&quot;/&gt;&lt;wsp:rsid wsp:val=&quot;000A7E30&quot;/&gt;&lt;wsp:rsid wsp:val=&quot;000B4658&quot;/&gt;&lt;wsp:rsid wsp:val=&quot;000B664F&quot;/&gt;&lt;wsp:rsid wsp:val=&quot;000B7127&quot;/&gt;&lt;wsp:rsid wsp:val=&quot;000C113C&quot;/&gt;&lt;wsp:rsid wsp:val=&quot;000C251F&quot;/&gt;&lt;wsp:rsid wsp:val=&quot;000C3B1D&quot;/&gt;&lt;wsp:rsid wsp:val=&quot;000C7FD3&quot;/&gt;&lt;wsp:rsid wsp:val=&quot;000D0732&quot;/&gt;&lt;wsp:rsid wsp:val=&quot;000D3FF2&quot;/&gt;&lt;wsp:rsid wsp:val=&quot;000D4861&quot;/&gt;&lt;wsp:rsid wsp:val=&quot;000D586F&quot;/&gt;&lt;wsp:rsid wsp:val=&quot;000D7712&quot;/&gt;&lt;wsp:rsid wsp:val=&quot;000D7E1F&quot;/&gt;&lt;wsp:rsid wsp:val=&quot;000E16C1&quot;/&gt;&lt;wsp:rsid wsp:val=&quot;000E409F&quot;/&gt;&lt;wsp:rsid wsp:val=&quot;000F08F3&quot;/&gt;&lt;wsp:rsid wsp:val=&quot;000F23D6&quot;/&gt;&lt;wsp:rsid wsp:val=&quot;000F2D17&quot;/&gt;&lt;wsp:rsid wsp:val=&quot;000F2FC8&quot;/&gt;&lt;wsp:rsid wsp:val=&quot;000F6421&quot;/&gt;&lt;wsp:rsid wsp:val=&quot;0010440A&quot;/&gt;&lt;wsp:rsid wsp:val=&quot;00105519&quot;/&gt;&lt;wsp:rsid wsp:val=&quot;00106F3F&quot;/&gt;&lt;wsp:rsid wsp:val=&quot;0010794D&quot;/&gt;&lt;wsp:rsid wsp:val=&quot;00111311&quot;/&gt;&lt;wsp:rsid wsp:val=&quot;00115D14&quot;/&gt;&lt;wsp:rsid wsp:val=&quot;00116235&quot;/&gt;&lt;wsp:rsid wsp:val=&quot;00116748&quot;/&gt;&lt;wsp:rsid wsp:val=&quot;00116C3F&quot;/&gt;&lt;wsp:rsid wsp:val=&quot;00121E82&quot;/&gt;&lt;wsp:rsid wsp:val=&quot;00123906&quot;/&gt;&lt;wsp:rsid wsp:val=&quot;00124B72&quot;/&gt;&lt;wsp:rsid wsp:val=&quot;00125CB5&quot;/&gt;&lt;wsp:rsid wsp:val=&quot;00127621&quot;/&gt;&lt;wsp:rsid wsp:val=&quot;001300B4&quot;/&gt;&lt;wsp:rsid wsp:val=&quot;001317C0&quot;/&gt;&lt;wsp:rsid wsp:val=&quot;0013285B&quot;/&gt;&lt;wsp:rsid wsp:val=&quot;001334AB&quot;/&gt;&lt;wsp:rsid wsp:val=&quot;00134CBC&quot;/&gt;&lt;wsp:rsid wsp:val=&quot;00141F33&quot;/&gt;&lt;wsp:rsid wsp:val=&quot;001423BF&quot;/&gt;&lt;wsp:rsid wsp:val=&quot;00142883&quot;/&gt;&lt;wsp:rsid wsp:val=&quot;001431F4&quot;/&gt;&lt;wsp:rsid wsp:val=&quot;00143C04&quot;/&gt;&lt;wsp:rsid wsp:val=&quot;001443D9&quot;/&gt;&lt;wsp:rsid wsp:val=&quot;00146B68&quot;/&gt;&lt;wsp:rsid wsp:val=&quot;001542D8&quot;/&gt;&lt;wsp:rsid wsp:val=&quot;0015453F&quot;/&gt;&lt;wsp:rsid wsp:val=&quot;0015705A&quot;/&gt;&lt;wsp:rsid wsp:val=&quot;0016287C&quot;/&gt;&lt;wsp:rsid wsp:val=&quot;001658DA&quot;/&gt;&lt;wsp:rsid wsp:val=&quot;001667DF&quot;/&gt;&lt;wsp:rsid wsp:val=&quot;00170C49&quot;/&gt;&lt;wsp:rsid wsp:val=&quot;00170F50&quot;/&gt;&lt;wsp:rsid wsp:val=&quot;001718D4&quot;/&gt;&lt;wsp:rsid wsp:val=&quot;00171DD4&quot;/&gt;&lt;wsp:rsid wsp:val=&quot;0017258C&quot;/&gt;&lt;wsp:rsid wsp:val=&quot;001729EF&quot;/&gt;&lt;wsp:rsid wsp:val=&quot;00173E2B&quot;/&gt;&lt;wsp:rsid wsp:val=&quot;00175441&quot;/&gt;&lt;wsp:rsid wsp:val=&quot;00176056&quot;/&gt;&lt;wsp:rsid wsp:val=&quot;00184118&quot;/&gt;&lt;wsp:rsid wsp:val=&quot;0018727F&quot;/&gt;&lt;wsp:rsid wsp:val=&quot;00187506&quot;/&gt;&lt;wsp:rsid wsp:val=&quot;001876FE&quot;/&gt;&lt;wsp:rsid wsp:val=&quot;001A067E&quot;/&gt;&lt;wsp:rsid wsp:val=&quot;001A0789&quot;/&gt;&lt;wsp:rsid wsp:val=&quot;001A11C7&quot;/&gt;&lt;wsp:rsid wsp:val=&quot;001A3C12&quot;/&gt;&lt;wsp:rsid wsp:val=&quot;001A424A&quot;/&gt;&lt;wsp:rsid wsp:val=&quot;001A4E0D&quot;/&gt;&lt;wsp:rsid wsp:val=&quot;001A5CE5&quot;/&gt;&lt;wsp:rsid wsp:val=&quot;001A7EC8&quot;/&gt;&lt;wsp:rsid wsp:val=&quot;001B5A85&quot;/&gt;&lt;wsp:rsid wsp:val=&quot;001B6219&quot;/&gt;&lt;wsp:rsid wsp:val=&quot;001C0F5B&quot;/&gt;&lt;wsp:rsid wsp:val=&quot;001C2B7C&quot;/&gt;&lt;wsp:rsid wsp:val=&quot;001C789C&quot;/&gt;&lt;wsp:rsid wsp:val=&quot;001D2EA2&quot;/&gt;&lt;wsp:rsid wsp:val=&quot;001D3087&quot;/&gt;&lt;wsp:rsid wsp:val=&quot;001D516A&quot;/&gt;&lt;wsp:rsid wsp:val=&quot;001D5958&quot;/&gt;&lt;wsp:rsid wsp:val=&quot;001D595F&quot;/&gt;&lt;wsp:rsid wsp:val=&quot;001D62FE&quot;/&gt;&lt;wsp:rsid wsp:val=&quot;001D72DE&quot;/&gt;&lt;wsp:rsid wsp:val=&quot;001E0520&quot;/&gt;&lt;wsp:rsid wsp:val=&quot;001E5F88&quot;/&gt;&lt;wsp:rsid wsp:val=&quot;001E6702&quot;/&gt;&lt;wsp:rsid wsp:val=&quot;001E6BA3&quot;/&gt;&lt;wsp:rsid wsp:val=&quot;001F0C78&quot;/&gt;&lt;wsp:rsid wsp:val=&quot;001F1897&quot;/&gt;&lt;wsp:rsid wsp:val=&quot;001F5543&quot;/&gt;&lt;wsp:rsid wsp:val=&quot;001F64D2&quot;/&gt;&lt;wsp:rsid wsp:val=&quot;001F7D8B&quot;/&gt;&lt;wsp:rsid wsp:val=&quot;002010B6&quot;/&gt;&lt;wsp:rsid wsp:val=&quot;002056E8&quot;/&gt;&lt;wsp:rsid wsp:val=&quot;00205C64&quot;/&gt;&lt;wsp:rsid wsp:val=&quot;002077D8&quot;/&gt;&lt;wsp:rsid wsp:val=&quot;00207DFA&quot;/&gt;&lt;wsp:rsid wsp:val=&quot;0021066F&quot;/&gt;&lt;wsp:rsid wsp:val=&quot;002133B2&quot;/&gt;&lt;wsp:rsid wsp:val=&quot;002136F4&quot;/&gt;&lt;wsp:rsid wsp:val=&quot;002159CF&quot;/&gt;&lt;wsp:rsid wsp:val=&quot;00217FCF&quot;/&gt;&lt;wsp:rsid wsp:val=&quot;00221EE4&quot;/&gt;&lt;wsp:rsid wsp:val=&quot;00222CB6&quot;/&gt;&lt;wsp:rsid wsp:val=&quot;00225AF6&quot;/&gt;&lt;wsp:rsid wsp:val=&quot;002261E4&quot;/&gt;&lt;wsp:rsid wsp:val=&quot;00226AD2&quot;/&gt;&lt;wsp:rsid wsp:val=&quot;00226B19&quot;/&gt;&lt;wsp:rsid wsp:val=&quot;00227A5A&quot;/&gt;&lt;wsp:rsid wsp:val=&quot;00230A1C&quot;/&gt;&lt;wsp:rsid wsp:val=&quot;002405B0&quot;/&gt;&lt;wsp:rsid wsp:val=&quot;00240791&quot;/&gt;&lt;wsp:rsid wsp:val=&quot;00241B5E&quot;/&gt;&lt;wsp:rsid wsp:val=&quot;0024202F&quot;/&gt;&lt;wsp:rsid wsp:val=&quot;00242AD2&quot;/&gt;&lt;wsp:rsid wsp:val=&quot;002447F0&quot;/&gt;&lt;wsp:rsid wsp:val=&quot;00245B00&quot;/&gt;&lt;wsp:rsid wsp:val=&quot;00245C25&quot;/&gt;&lt;wsp:rsid wsp:val=&quot;00246F9B&quot;/&gt;&lt;wsp:rsid wsp:val=&quot;00251A2B&quot;/&gt;&lt;wsp:rsid wsp:val=&quot;0025574B&quot;/&gt;&lt;wsp:rsid wsp:val=&quot;00255F16&quot;/&gt;&lt;wsp:rsid wsp:val=&quot;002569E8&quot;/&gt;&lt;wsp:rsid wsp:val=&quot;00261AF6&quot;/&gt;&lt;wsp:rsid wsp:val=&quot;00263445&quot;/&gt;&lt;wsp:rsid wsp:val=&quot;00265C4B&quot;/&gt;&lt;wsp:rsid wsp:val=&quot;002704E5&quot;/&gt;&lt;wsp:rsid wsp:val=&quot;00270B61&quot;/&gt;&lt;wsp:rsid wsp:val=&quot;00270EF9&quot;/&gt;&lt;wsp:rsid wsp:val=&quot;002716F9&quot;/&gt;&lt;wsp:rsid wsp:val=&quot;00272936&quot;/&gt;&lt;wsp:rsid wsp:val=&quot;00276A56&quot;/&gt;&lt;wsp:rsid wsp:val=&quot;00280544&quot;/&gt;&lt;wsp:rsid wsp:val=&quot;00280697&quot;/&gt;&lt;wsp:rsid wsp:val=&quot;00281156&quot;/&gt;&lt;wsp:rsid wsp:val=&quot;00281F97&quot;/&gt;&lt;wsp:rsid wsp:val=&quot;00284DDC&quot;/&gt;&lt;wsp:rsid wsp:val=&quot;00285CC7&quot;/&gt;&lt;wsp:rsid wsp:val=&quot;002872FE&quot;/&gt;&lt;wsp:rsid wsp:val=&quot;002A015B&quot;/&gt;&lt;wsp:rsid wsp:val=&quot;002A1631&quot;/&gt;&lt;wsp:rsid wsp:val=&quot;002A1980&quot;/&gt;&lt;wsp:rsid wsp:val=&quot;002B26D2&quot;/&gt;&lt;wsp:rsid wsp:val=&quot;002B39CE&quot;/&gt;&lt;wsp:rsid wsp:val=&quot;002B597F&quot;/&gt;&lt;wsp:rsid wsp:val=&quot;002B5F67&quot;/&gt;&lt;wsp:rsid wsp:val=&quot;002B66D5&quot;/&gt;&lt;wsp:rsid wsp:val=&quot;002B6957&quot;/&gt;&lt;wsp:rsid wsp:val=&quot;002B7A56&quot;/&gt;&lt;wsp:rsid wsp:val=&quot;002C0011&quot;/&gt;&lt;wsp:rsid wsp:val=&quot;002C2927&quot;/&gt;&lt;wsp:rsid wsp:val=&quot;002C308D&quot;/&gt;&lt;wsp:rsid wsp:val=&quot;002C30F7&quot;/&gt;&lt;wsp:rsid wsp:val=&quot;002C4C0C&quot;/&gt;&lt;wsp:rsid wsp:val=&quot;002C590D&quot;/&gt;&lt;wsp:rsid wsp:val=&quot;002C6275&quot;/&gt;&lt;wsp:rsid wsp:val=&quot;002C71DF&quot;/&gt;&lt;wsp:rsid wsp:val=&quot;002C73B9&quot;/&gt;&lt;wsp:rsid wsp:val=&quot;002C7F84&quot;/&gt;&lt;wsp:rsid wsp:val=&quot;002D0A97&quot;/&gt;&lt;wsp:rsid wsp:val=&quot;002D115D&quot;/&gt;&lt;wsp:rsid wsp:val=&quot;002D3883&quot;/&gt;&lt;wsp:rsid wsp:val=&quot;002D4001&quot;/&gt;&lt;wsp:rsid wsp:val=&quot;002D44F8&quot;/&gt;&lt;wsp:rsid wsp:val=&quot;002D6888&quot;/&gt;&lt;wsp:rsid wsp:val=&quot;002E091D&quot;/&gt;&lt;wsp:rsid wsp:val=&quot;002E1047&quot;/&gt;&lt;wsp:rsid wsp:val=&quot;002E1199&quot;/&gt;&lt;wsp:rsid wsp:val=&quot;002E190C&quot;/&gt;&lt;wsp:rsid wsp:val=&quot;002E24B2&quot;/&gt;&lt;wsp:rsid wsp:val=&quot;002E3414&quot;/&gt;&lt;wsp:rsid wsp:val=&quot;002E4781&quot;/&gt;&lt;wsp:rsid wsp:val=&quot;002E4D0D&quot;/&gt;&lt;wsp:rsid wsp:val=&quot;002E6C32&quot;/&gt;&lt;wsp:rsid wsp:val=&quot;002E6EB9&quot;/&gt;&lt;wsp:rsid wsp:val=&quot;002E7352&quot;/&gt;&lt;wsp:rsid wsp:val=&quot;002F166B&quot;/&gt;&lt;wsp:rsid wsp:val=&quot;002F18CC&quot;/&gt;&lt;wsp:rsid wsp:val=&quot;002F1DD2&quot;/&gt;&lt;wsp:rsid wsp:val=&quot;002F453C&quot;/&gt;&lt;wsp:rsid wsp:val=&quot;002F67F6&quot;/&gt;&lt;wsp:rsid wsp:val=&quot;002F6D2B&quot;/&gt;&lt;wsp:rsid wsp:val=&quot;00300AE3&quot;/&gt;&lt;wsp:rsid wsp:val=&quot;00302D8A&quot;/&gt;&lt;wsp:rsid wsp:val=&quot;00304E84&quot;/&gt;&lt;wsp:rsid wsp:val=&quot;00311DAD&quot;/&gt;&lt;wsp:rsid wsp:val=&quot;00313835&quot;/&gt;&lt;wsp:rsid wsp:val=&quot;00313DA9&quot;/&gt;&lt;wsp:rsid wsp:val=&quot;00314114&quot;/&gt;&lt;wsp:rsid wsp:val=&quot;003165A3&quot;/&gt;&lt;wsp:rsid wsp:val=&quot;00316773&quot;/&gt;&lt;wsp:rsid wsp:val=&quot;00317A6B&quot;/&gt;&lt;wsp:rsid wsp:val=&quot;00317AEE&quot;/&gt;&lt;wsp:rsid wsp:val=&quot;00320831&quot;/&gt;&lt;wsp:rsid wsp:val=&quot;00320A6B&quot;/&gt;&lt;wsp:rsid wsp:val=&quot;00321531&quot;/&gt;&lt;wsp:rsid wsp:val=&quot;00321A42&quot;/&gt;&lt;wsp:rsid wsp:val=&quot;00324645&quot;/&gt;&lt;wsp:rsid wsp:val=&quot;0032500F&quot;/&gt;&lt;wsp:rsid wsp:val=&quot;003271C7&quot;/&gt;&lt;wsp:rsid wsp:val=&quot;00327308&quot;/&gt;&lt;wsp:rsid wsp:val=&quot;003318F3&quot;/&gt;&lt;wsp:rsid wsp:val=&quot;00332D99&quot;/&gt;&lt;wsp:rsid wsp:val=&quot;003338BD&quot;/&gt;&lt;wsp:rsid wsp:val=&quot;003349AF&quot;/&gt;&lt;wsp:rsid wsp:val=&quot;00336B9D&quot;/&gt;&lt;wsp:rsid wsp:val=&quot;00336FBB&quot;/&gt;&lt;wsp:rsid wsp:val=&quot;0033729C&quot;/&gt;&lt;wsp:rsid wsp:val=&quot;00340D2C&quot;/&gt;&lt;wsp:rsid wsp:val=&quot;00342C15&quot;/&gt;&lt;wsp:rsid wsp:val=&quot;0034382C&quot;/&gt;&lt;wsp:rsid wsp:val=&quot;00345FBD&quot;/&gt;&lt;wsp:rsid wsp:val=&quot;00350896&quot;/&gt;&lt;wsp:rsid wsp:val=&quot;00352FB7&quot;/&gt;&lt;wsp:rsid wsp:val=&quot;00363870&quot;/&gt;&lt;wsp:rsid wsp:val=&quot;003639AC&quot;/&gt;&lt;wsp:rsid wsp:val=&quot;00363FEA&quot;/&gt;&lt;wsp:rsid wsp:val=&quot;00367CF2&quot;/&gt;&lt;wsp:rsid wsp:val=&quot;0037029B&quot;/&gt;&lt;wsp:rsid wsp:val=&quot;003709D1&quot;/&gt;&lt;wsp:rsid wsp:val=&quot;00372FED&quot;/&gt;&lt;wsp:rsid wsp:val=&quot;00376EF5&quot;/&gt;&lt;wsp:rsid wsp:val=&quot;00380429&quot;/&gt;&lt;wsp:rsid wsp:val=&quot;00380964&quot;/&gt;&lt;wsp:rsid wsp:val=&quot;003813F2&quot;/&gt;&lt;wsp:rsid wsp:val=&quot;00382C15&quot;/&gt;&lt;wsp:rsid wsp:val=&quot;003910FC&quot;/&gt;&lt;wsp:rsid wsp:val=&quot;003973A7&quot;/&gt;&lt;wsp:rsid wsp:val=&quot;003974FE&quot;/&gt;&lt;wsp:rsid wsp:val=&quot;003A0D22&quot;/&gt;&lt;wsp:rsid wsp:val=&quot;003A3E8F&quot;/&gt;&lt;wsp:rsid wsp:val=&quot;003B4E27&quot;/&gt;&lt;wsp:rsid wsp:val=&quot;003B51FE&quot;/&gt;&lt;wsp:rsid wsp:val=&quot;003B7B97&quot;/&gt;&lt;wsp:rsid wsp:val=&quot;003C0821&quot;/&gt;&lt;wsp:rsid wsp:val=&quot;003C15F2&quot;/&gt;&lt;wsp:rsid wsp:val=&quot;003C698A&quot;/&gt;&lt;wsp:rsid wsp:val=&quot;003C7393&quot;/&gt;&lt;wsp:rsid wsp:val=&quot;003D54B8&quot;/&gt;&lt;wsp:rsid wsp:val=&quot;003D7980&quot;/&gt;&lt;wsp:rsid wsp:val=&quot;003E1544&quot;/&gt;&lt;wsp:rsid wsp:val=&quot;003E5EE8&quot;/&gt;&lt;wsp:rsid wsp:val=&quot;003E62D6&quot;/&gt;&lt;wsp:rsid wsp:val=&quot;003E7730&quot;/&gt;&lt;wsp:rsid wsp:val=&quot;003F1EA4&quot;/&gt;&lt;wsp:rsid wsp:val=&quot;003F3E2B&quot;/&gt;&lt;wsp:rsid wsp:val=&quot;003F4BB4&quot;/&gt;&lt;wsp:rsid wsp:val=&quot;003F76B0&quot;/&gt;&lt;wsp:rsid wsp:val=&quot;004002C2&quot;/&gt;&lt;wsp:rsid wsp:val=&quot;00400EF9&quot;/&gt;&lt;wsp:rsid wsp:val=&quot;004045CA&quot;/&gt;&lt;wsp:rsid wsp:val=&quot;00405338&quot;/&gt;&lt;wsp:rsid wsp:val=&quot;004075C2&quot;/&gt;&lt;wsp:rsid wsp:val=&quot;00410C91&quot;/&gt;&lt;wsp:rsid wsp:val=&quot;004114BB&quot;/&gt;&lt;wsp:rsid wsp:val=&quot;00412026&quot;/&gt;&lt;wsp:rsid wsp:val=&quot;00412736&quot;/&gt;&lt;wsp:rsid wsp:val=&quot;00414E0C&quot;/&gt;&lt;wsp:rsid wsp:val=&quot;0041697B&quot;/&gt;&lt;wsp:rsid wsp:val=&quot;004225A5&quot;/&gt;&lt;wsp:rsid wsp:val=&quot;00422709&quot;/&gt;&lt;wsp:rsid wsp:val=&quot;00423167&quot;/&gt;&lt;wsp:rsid wsp:val=&quot;00425901&quot;/&gt;&lt;wsp:rsid wsp:val=&quot;00426A6F&quot;/&gt;&lt;wsp:rsid wsp:val=&quot;00434A3A&quot;/&gt;&lt;wsp:rsid wsp:val=&quot;004369CA&quot;/&gt;&lt;wsp:rsid wsp:val=&quot;0043778E&quot;/&gt;&lt;wsp:rsid wsp:val=&quot;004405D4&quot;/&gt;&lt;wsp:rsid wsp:val=&quot;00441070&quot;/&gt;&lt;wsp:rsid wsp:val=&quot;004417A5&quot;/&gt;&lt;wsp:rsid wsp:val=&quot;00442568&quot;/&gt;&lt;wsp:rsid wsp:val=&quot;00443858&quot;/&gt;&lt;wsp:rsid wsp:val=&quot;00444AD8&quot;/&gt;&lt;wsp:rsid wsp:val=&quot;00446DCE&quot;/&gt;&lt;wsp:rsid wsp:val=&quot;00451E15&quot;/&gt;&lt;wsp:rsid wsp:val=&quot;00453618&quot;/&gt;&lt;wsp:rsid wsp:val=&quot;0046088C&quot;/&gt;&lt;wsp:rsid wsp:val=&quot;004610EF&quot;/&gt;&lt;wsp:rsid wsp:val=&quot;00461F0F&quot;/&gt;&lt;wsp:rsid wsp:val=&quot;00462866&quot;/&gt;&lt;wsp:rsid wsp:val=&quot;00462EB4&quot;/&gt;&lt;wsp:rsid wsp:val=&quot;004642F4&quot;/&gt;&lt;wsp:rsid wsp:val=&quot;00466D46&quot;/&gt;&lt;wsp:rsid wsp:val=&quot;00471D66&quot;/&gt;&lt;wsp:rsid wsp:val=&quot;004754A1&quot;/&gt;&lt;wsp:rsid wsp:val=&quot;00476EA5&quot;/&gt;&lt;wsp:rsid wsp:val=&quot;00480FE1&quot;/&gt;&lt;wsp:rsid wsp:val=&quot;00481091&quot;/&gt;&lt;wsp:rsid wsp:val=&quot;00481314&quot;/&gt;&lt;wsp:rsid wsp:val=&quot;0048153C&quot;/&gt;&lt;wsp:rsid wsp:val=&quot;0048268E&quot;/&gt;&lt;wsp:rsid wsp:val=&quot;00483CFD&quot;/&gt;&lt;wsp:rsid wsp:val=&quot;00484002&quot;/&gt;&lt;wsp:rsid wsp:val=&quot;00486925&quot;/&gt;&lt;wsp:rsid wsp:val=&quot;00487727&quot;/&gt;&lt;wsp:rsid wsp:val=&quot;00487953&quot;/&gt;&lt;wsp:rsid wsp:val=&quot;00487F25&quot;/&gt;&lt;wsp:rsid wsp:val=&quot;00492330&quot;/&gt;&lt;wsp:rsid wsp:val=&quot;004926B8&quot;/&gt;&lt;wsp:rsid wsp:val=&quot;00492964&quot;/&gt;&lt;wsp:rsid wsp:val=&quot;00495159&quot;/&gt;&lt;wsp:rsid wsp:val=&quot;004969C7&quot;/&gt;&lt;wsp:rsid wsp:val=&quot;00497303&quot;/&gt;&lt;wsp:rsid wsp:val=&quot;004973A3&quot;/&gt;&lt;wsp:rsid wsp:val=&quot;00497A68&quot;/&gt;&lt;wsp:rsid wsp:val=&quot;004A09F5&quot;/&gt;&lt;wsp:rsid wsp:val=&quot;004A115E&quot;/&gt;&lt;wsp:rsid wsp:val=&quot;004A16FD&quot;/&gt;&lt;wsp:rsid wsp:val=&quot;004A3B80&quot;/&gt;&lt;wsp:rsid wsp:val=&quot;004A73F3&quot;/&gt;&lt;wsp:rsid wsp:val=&quot;004B1E5C&quot;/&gt;&lt;wsp:rsid wsp:val=&quot;004B42BE&quot;/&gt;&lt;wsp:rsid wsp:val=&quot;004B7252&quot;/&gt;&lt;wsp:rsid wsp:val=&quot;004C3720&quot;/&gt;&lt;wsp:rsid wsp:val=&quot;004C52A5&quot;/&gt;&lt;wsp:rsid wsp:val=&quot;004C5854&quot;/&gt;&lt;wsp:rsid wsp:val=&quot;004C6455&quot;/&gt;&lt;wsp:rsid wsp:val=&quot;004C6F0F&quot;/&gt;&lt;wsp:rsid wsp:val=&quot;004C71FF&quot;/&gt;&lt;wsp:rsid wsp:val=&quot;004D0423&quot;/&gt;&lt;wsp:rsid wsp:val=&quot;004D3054&quot;/&gt;&lt;wsp:rsid wsp:val=&quot;004D46CA&quot;/&gt;&lt;wsp:rsid wsp:val=&quot;004D47B3&quot;/&gt;&lt;wsp:rsid wsp:val=&quot;004D5850&quot;/&gt;&lt;wsp:rsid wsp:val=&quot;004D5BA4&quot;/&gt;&lt;wsp:rsid wsp:val=&quot;004D63DD&quot;/&gt;&lt;wsp:rsid wsp:val=&quot;004D63EF&quot;/&gt;&lt;wsp:rsid wsp:val=&quot;004E4B1C&quot;/&gt;&lt;wsp:rsid wsp:val=&quot;004E54F1&quot;/&gt;&lt;wsp:rsid wsp:val=&quot;004E594E&quot;/&gt;&lt;wsp:rsid wsp:val=&quot;004E62FE&quot;/&gt;&lt;wsp:rsid wsp:val=&quot;004E7764&quot;/&gt;&lt;wsp:rsid wsp:val=&quot;004F2AD9&quot;/&gt;&lt;wsp:rsid wsp:val=&quot;004F43CF&quot;/&gt;&lt;wsp:rsid wsp:val=&quot;004F62BD&quot;/&gt;&lt;wsp:rsid wsp:val=&quot;005005C5&quot;/&gt;&lt;wsp:rsid wsp:val=&quot;00501C08&quot;/&gt;&lt;wsp:rsid wsp:val=&quot;00503CDB&quot;/&gt;&lt;wsp:rsid wsp:val=&quot;00504122&quot;/&gt;&lt;wsp:rsid wsp:val=&quot;005109DA&quot;/&gt;&lt;wsp:rsid wsp:val=&quot;00510C3D&quot;/&gt;&lt;wsp:rsid wsp:val=&quot;005122BD&quot;/&gt;&lt;wsp:rsid wsp:val=&quot;00513BF0&quot;/&gt;&lt;wsp:rsid wsp:val=&quot;00516BC5&quot;/&gt;&lt;wsp:rsid wsp:val=&quot;00520832&quot;/&gt;&lt;wsp:rsid wsp:val=&quot;00520CA7&quot;/&gt;&lt;wsp:rsid wsp:val=&quot;005218E0&quot;/&gt;&lt;wsp:rsid wsp:val=&quot;005264A2&quot;/&gt;&lt;wsp:rsid wsp:val=&quot;005302AD&quot;/&gt;&lt;wsp:rsid wsp:val=&quot;00531350&quot;/&gt;&lt;wsp:rsid wsp:val=&quot;00532035&quot;/&gt;&lt;wsp:rsid wsp:val=&quot;00534116&quot;/&gt;&lt;wsp:rsid wsp:val=&quot;00534F9B&quot;/&gt;&lt;wsp:rsid wsp:val=&quot;00540AC5&quot;/&gt;&lt;wsp:rsid wsp:val=&quot;00543825&quot;/&gt;&lt;wsp:rsid wsp:val=&quot;00550B1C&quot;/&gt;&lt;wsp:rsid wsp:val=&quot;00550DE2&quot;/&gt;&lt;wsp:rsid wsp:val=&quot;005517E8&quot;/&gt;&lt;wsp:rsid wsp:val=&quot;005535D7&quot;/&gt;&lt;wsp:rsid wsp:val=&quot;00553A0E&quot;/&gt;&lt;wsp:rsid wsp:val=&quot;0055503B&quot;/&gt;&lt;wsp:rsid wsp:val=&quot;005571D4&quot;/&gt;&lt;wsp:rsid wsp:val=&quot;00557BFF&quot;/&gt;&lt;wsp:rsid wsp:val=&quot;005606AB&quot;/&gt;&lt;wsp:rsid wsp:val=&quot;005637DE&quot;/&gt;&lt;wsp:rsid wsp:val=&quot;00566989&quot;/&gt;&lt;wsp:rsid wsp:val=&quot;005669CE&quot;/&gt;&lt;wsp:rsid wsp:val=&quot;00572E51&quot;/&gt;&lt;wsp:rsid wsp:val=&quot;00575ABC&quot;/&gt;&lt;wsp:rsid wsp:val=&quot;00576108&quot;/&gt;&lt;wsp:rsid wsp:val=&quot;005802BA&quot;/&gt;&lt;wsp:rsid wsp:val=&quot;0058093B&quot;/&gt;&lt;wsp:rsid wsp:val=&quot;00581139&quot;/&gt;&lt;wsp:rsid wsp:val=&quot;005812A0&quot;/&gt;&lt;wsp:rsid wsp:val=&quot;00585330&quot;/&gt;&lt;wsp:rsid wsp:val=&quot;0058647E&quot;/&gt;&lt;wsp:rsid wsp:val=&quot;00586B80&quot;/&gt;&lt;wsp:rsid wsp:val=&quot;00587D47&quot;/&gt;&lt;wsp:rsid wsp:val=&quot;00590599&quot;/&gt;&lt;wsp:rsid wsp:val=&quot;00592A94&quot;/&gt;&lt;wsp:rsid wsp:val=&quot;00592E73&quot;/&gt;&lt;wsp:rsid wsp:val=&quot;00594488&quot;/&gt;&lt;wsp:rsid wsp:val=&quot;00596E76&quot;/&gt;&lt;wsp:rsid wsp:val=&quot;005A1354&quot;/&gt;&lt;wsp:rsid wsp:val=&quot;005A1C7F&quot;/&gt;&lt;wsp:rsid wsp:val=&quot;005A60B7&quot;/&gt;&lt;wsp:rsid wsp:val=&quot;005B120C&quot;/&gt;&lt;wsp:rsid wsp:val=&quot;005B3046&quot;/&gt;&lt;wsp:rsid wsp:val=&quot;005B3669&quot;/&gt;&lt;wsp:rsid wsp:val=&quot;005C1698&quot;/&gt;&lt;wsp:rsid wsp:val=&quot;005C3318&quot;/&gt;&lt;wsp:rsid wsp:val=&quot;005C341E&quot;/&gt;&lt;wsp:rsid wsp:val=&quot;005C3B36&quot;/&gt;&lt;wsp:rsid wsp:val=&quot;005C4E72&quot;/&gt;&lt;wsp:rsid wsp:val=&quot;005D286D&quot;/&gt;&lt;wsp:rsid wsp:val=&quot;005D2A4B&quot;/&gt;&lt;wsp:rsid wsp:val=&quot;005E108E&quot;/&gt;&lt;wsp:rsid wsp:val=&quot;005E730F&quot;/&gt;&lt;wsp:rsid wsp:val=&quot;005F240E&quot;/&gt;&lt;wsp:rsid wsp:val=&quot;005F25F9&quot;/&gt;&lt;wsp:rsid wsp:val=&quot;005F2ECF&quot;/&gt;&lt;wsp:rsid wsp:val=&quot;005F4F16&quot;/&gt;&lt;wsp:rsid wsp:val=&quot;005F55E9&quot;/&gt;&lt;wsp:rsid wsp:val=&quot;005F6048&quot;/&gt;&lt;wsp:rsid wsp:val=&quot;005F6F9D&quot;/&gt;&lt;wsp:rsid wsp:val=&quot;00605679&quot;/&gt;&lt;wsp:rsid wsp:val=&quot;00606BCB&quot;/&gt;&lt;wsp:rsid wsp:val=&quot;00612B21&quot;/&gt;&lt;wsp:rsid wsp:val=&quot;006163EA&quot;/&gt;&lt;wsp:rsid wsp:val=&quot;00620207&quot;/&gt;&lt;wsp:rsid wsp:val=&quot;006213C6&quot;/&gt;&lt;wsp:rsid wsp:val=&quot;00622309&quot;/&gt;&lt;wsp:rsid wsp:val=&quot;00622777&quot;/&gt;&lt;wsp:rsid wsp:val=&quot;00625713&quot;/&gt;&lt;wsp:rsid wsp:val=&quot;00632FA6&quot;/&gt;&lt;wsp:rsid wsp:val=&quot;006332A1&quot;/&gt;&lt;wsp:rsid wsp:val=&quot;00633A20&quot;/&gt;&lt;wsp:rsid wsp:val=&quot;00634DD2&quot;/&gt;&lt;wsp:rsid wsp:val=&quot;00635E9A&quot;/&gt;&lt;wsp:rsid wsp:val=&quot;00636D89&quot;/&gt;&lt;wsp:rsid wsp:val=&quot;00637BBA&quot;/&gt;&lt;wsp:rsid wsp:val=&quot;00644EBF&quot;/&gt;&lt;wsp:rsid wsp:val=&quot;00644EC8&quot;/&gt;&lt;wsp:rsid wsp:val=&quot;006511FD&quot;/&gt;&lt;wsp:rsid wsp:val=&quot;00654AE0&quot;/&gt;&lt;wsp:rsid wsp:val=&quot;00654D4C&quot;/&gt;&lt;wsp:rsid wsp:val=&quot;00655016&quot;/&gt;&lt;wsp:rsid wsp:val=&quot;00655486&quot;/&gt;&lt;wsp:rsid wsp:val=&quot;00655819&quot;/&gt;&lt;wsp:rsid wsp:val=&quot;00660001&quot;/&gt;&lt;wsp:rsid wsp:val=&quot;00660A42&quot;/&gt;&lt;wsp:rsid wsp:val=&quot;00660C95&quot;/&gt;&lt;wsp:rsid wsp:val=&quot;00661B1D&quot;/&gt;&lt;wsp:rsid wsp:val=&quot;00661D0B&quot;/&gt;&lt;wsp:rsid wsp:val=&quot;0066280C&quot;/&gt;&lt;wsp:rsid wsp:val=&quot;00665673&quot;/&gt;&lt;wsp:rsid wsp:val=&quot;0066656B&quot;/&gt;&lt;wsp:rsid wsp:val=&quot;006727DD&quot;/&gt;&lt;wsp:rsid wsp:val=&quot;00673946&quot;/&gt;&lt;wsp:rsid wsp:val=&quot;00673E02&quot;/&gt;&lt;wsp:rsid wsp:val=&quot;006750C5&quot;/&gt;&lt;wsp:rsid wsp:val=&quot;00675F66&quot;/&gt;&lt;wsp:rsid wsp:val=&quot;0067727F&quot;/&gt;&lt;wsp:rsid wsp:val=&quot;00677D9E&quot;/&gt;&lt;wsp:rsid wsp:val=&quot;006808DC&quot;/&gt;&lt;wsp:rsid wsp:val=&quot;006815A1&quot;/&gt;&lt;wsp:rsid wsp:val=&quot;006816E6&quot;/&gt;&lt;wsp:rsid wsp:val=&quot;006862A1&quot;/&gt;&lt;wsp:rsid wsp:val=&quot;0068655C&quot;/&gt;&lt;wsp:rsid wsp:val=&quot;00686BC5&quot;/&gt;&lt;wsp:rsid wsp:val=&quot;00691614&quot;/&gt;&lt;wsp:rsid wsp:val=&quot;00692450&quot;/&gt;&lt;wsp:rsid wsp:val=&quot;00692819&quot;/&gt;&lt;wsp:rsid wsp:val=&quot;00693B61&quot;/&gt;&lt;wsp:rsid wsp:val=&quot;00694307&quot;/&gt;&lt;wsp:rsid wsp:val=&quot;00695179&quot;/&gt;&lt;wsp:rsid wsp:val=&quot;00695653&quot;/&gt;&lt;wsp:rsid wsp:val=&quot;00696E97&quot;/&gt;&lt;wsp:rsid wsp:val=&quot;00696FE9&quot;/&gt;&lt;wsp:rsid wsp:val=&quot;006A0993&quot;/&gt;&lt;wsp:rsid wsp:val=&quot;006A188F&quot;/&gt;&lt;wsp:rsid wsp:val=&quot;006A1D67&quot;/&gt;&lt;wsp:rsid wsp:val=&quot;006A2493&quot;/&gt;&lt;wsp:rsid wsp:val=&quot;006A3150&quot;/&gt;&lt;wsp:rsid wsp:val=&quot;006A46E3&quot;/&gt;&lt;wsp:rsid wsp:val=&quot;006A6205&quot;/&gt;&lt;wsp:rsid wsp:val=&quot;006A7B5E&quot;/&gt;&lt;wsp:rsid wsp:val=&quot;006B149D&quot;/&gt;&lt;wsp:rsid wsp:val=&quot;006B252E&quot;/&gt;&lt;wsp:rsid wsp:val=&quot;006B2F21&quot;/&gt;&lt;wsp:rsid wsp:val=&quot;006B55E3&quot;/&gt;&lt;wsp:rsid wsp:val=&quot;006B564B&quot;/&gt;&lt;wsp:rsid wsp:val=&quot;006B7299&quot;/&gt;&lt;wsp:rsid wsp:val=&quot;006B76B9&quot;/&gt;&lt;wsp:rsid wsp:val=&quot;006C0667&quot;/&gt;&lt;wsp:rsid wsp:val=&quot;006C296F&quot;/&gt;&lt;wsp:rsid wsp:val=&quot;006C2CEA&quot;/&gt;&lt;wsp:rsid wsp:val=&quot;006C5173&quot;/&gt;&lt;wsp:rsid wsp:val=&quot;006C6289&quot;/&gt;&lt;wsp:rsid wsp:val=&quot;006D0F67&quot;/&gt;&lt;wsp:rsid wsp:val=&quot;006D1DA0&quot;/&gt;&lt;wsp:rsid wsp:val=&quot;006D2728&quot;/&gt;&lt;wsp:rsid wsp:val=&quot;006D7C9B&quot;/&gt;&lt;wsp:rsid wsp:val=&quot;006E3D84&quot;/&gt;&lt;wsp:rsid wsp:val=&quot;006E5DF1&quot;/&gt;&lt;wsp:rsid wsp:val=&quot;006E6AC9&quot;/&gt;&lt;wsp:rsid wsp:val=&quot;006E779E&quot;/&gt;&lt;wsp:rsid wsp:val=&quot;006F50CA&quot;/&gt;&lt;wsp:rsid wsp:val=&quot;006F67A1&quot;/&gt;&lt;wsp:rsid wsp:val=&quot;006F67A4&quot;/&gt;&lt;wsp:rsid wsp:val=&quot;006F69F1&quot;/&gt;&lt;wsp:rsid wsp:val=&quot;006F6CC7&quot;/&gt;&lt;wsp:rsid wsp:val=&quot;006F7399&quot;/&gt;&lt;wsp:rsid wsp:val=&quot;00701AF5&quot;/&gt;&lt;wsp:rsid wsp:val=&quot;00703677&quot;/&gt;&lt;wsp:rsid wsp:val=&quot;007040F1&quot;/&gt;&lt;wsp:rsid wsp:val=&quot;00704180&quot;/&gt;&lt;wsp:rsid wsp:val=&quot;00710A87&quot;/&gt;&lt;wsp:rsid wsp:val=&quot;00711A8E&quot;/&gt;&lt;wsp:rsid wsp:val=&quot;00712A4E&quot;/&gt;&lt;wsp:rsid wsp:val=&quot;00714C33&quot;/&gt;&lt;wsp:rsid wsp:val=&quot;00715ED8&quot;/&gt;&lt;wsp:rsid wsp:val=&quot;007161B3&quot;/&gt;&lt;wsp:rsid wsp:val=&quot;00716201&quot;/&gt;&lt;wsp:rsid wsp:val=&quot;00717AAA&quot;/&gt;&lt;wsp:rsid wsp:val=&quot;007201E2&quot;/&gt;&lt;wsp:rsid wsp:val=&quot;0072421C&quot;/&gt;&lt;wsp:rsid wsp:val=&quot;00727F8D&quot;/&gt;&lt;wsp:rsid wsp:val=&quot;00730603&quot;/&gt;&lt;wsp:rsid wsp:val=&quot;007326B9&quot;/&gt;&lt;wsp:rsid wsp:val=&quot;00732A8A&quot;/&gt;&lt;wsp:rsid wsp:val=&quot;00733B26&quot;/&gt;&lt;wsp:rsid wsp:val=&quot;00734757&quot;/&gt;&lt;wsp:rsid wsp:val=&quot;00735CE8&quot;/&gt;&lt;wsp:rsid wsp:val=&quot;00737414&quot;/&gt;&lt;wsp:rsid wsp:val=&quot;00737EE1&quot;/&gt;&lt;wsp:rsid wsp:val=&quot;00740490&quot;/&gt;&lt;wsp:rsid wsp:val=&quot;00741660&quot;/&gt;&lt;wsp:rsid wsp:val=&quot;0074175E&quot;/&gt;&lt;wsp:rsid wsp:val=&quot;007427AA&quot;/&gt;&lt;wsp:rsid wsp:val=&quot;00746C31&quot;/&gt;&lt;wsp:rsid wsp:val=&quot;0074770F&quot;/&gt;&lt;wsp:rsid wsp:val=&quot;0074785B&quot;/&gt;&lt;wsp:rsid wsp:val=&quot;0075232D&quot;/&gt;&lt;wsp:rsid wsp:val=&quot;007550DB&quot;/&gt;&lt;wsp:rsid wsp:val=&quot;00756B6A&quot;/&gt;&lt;wsp:rsid wsp:val=&quot;007603A7&quot;/&gt;&lt;wsp:rsid wsp:val=&quot;00760792&quot;/&gt;&lt;wsp:rsid wsp:val=&quot;00761DD3&quot;/&gt;&lt;wsp:rsid wsp:val=&quot;0076409C&quot;/&gt;&lt;wsp:rsid wsp:val=&quot;00765EE2&quot;/&gt;&lt;wsp:rsid wsp:val=&quot;00766899&quot;/&gt;&lt;wsp:rsid wsp:val=&quot;0076696B&quot;/&gt;&lt;wsp:rsid wsp:val=&quot;00767F1E&quot;/&gt;&lt;wsp:rsid wsp:val=&quot;0077198C&quot;/&gt;&lt;wsp:rsid wsp:val=&quot;00773889&quot;/&gt;&lt;wsp:rsid wsp:val=&quot;0077436A&quot;/&gt;&lt;wsp:rsid wsp:val=&quot;00775BFC&quot;/&gt;&lt;wsp:rsid wsp:val=&quot;00776894&quot;/&gt;&lt;wsp:rsid wsp:val=&quot;00776B48&quot;/&gt;&lt;wsp:rsid wsp:val=&quot;00777C89&quot;/&gt;&lt;wsp:rsid wsp:val=&quot;00780B01&quot;/&gt;&lt;wsp:rsid wsp:val=&quot;00780B55&quot;/&gt;&lt;wsp:rsid wsp:val=&quot;00780DD6&quot;/&gt;&lt;wsp:rsid wsp:val=&quot;00781CA7&quot;/&gt;&lt;wsp:rsid wsp:val=&quot;00782E38&quot;/&gt;&lt;wsp:rsid wsp:val=&quot;00784057&quot;/&gt;&lt;wsp:rsid wsp:val=&quot;00786D35&quot;/&gt;&lt;wsp:rsid wsp:val=&quot;00791D06&quot;/&gt;&lt;wsp:rsid wsp:val=&quot;00792489&quot;/&gt;&lt;wsp:rsid wsp:val=&quot;0079261E&quot;/&gt;&lt;wsp:rsid wsp:val=&quot;00795DAF&quot;/&gt;&lt;wsp:rsid wsp:val=&quot;007A0838&quot;/&gt;&lt;wsp:rsid wsp:val=&quot;007A1848&quot;/&gt;&lt;wsp:rsid wsp:val=&quot;007A2219&quot;/&gt;&lt;wsp:rsid wsp:val=&quot;007A2F0D&quot;/&gt;&lt;wsp:rsid wsp:val=&quot;007A4BB3&quot;/&gt;&lt;wsp:rsid wsp:val=&quot;007A7F2E&quot;/&gt;&lt;wsp:rsid wsp:val=&quot;007B115C&quot;/&gt;&lt;wsp:rsid wsp:val=&quot;007B2ABA&quot;/&gt;&lt;wsp:rsid wsp:val=&quot;007B48AD&quot;/&gt;&lt;wsp:rsid wsp:val=&quot;007B63C3&quot;/&gt;&lt;wsp:rsid wsp:val=&quot;007B6D6E&quot;/&gt;&lt;wsp:rsid wsp:val=&quot;007B7265&quot;/&gt;&lt;wsp:rsid wsp:val=&quot;007C1A82&quot;/&gt;&lt;wsp:rsid wsp:val=&quot;007D1BC6&quot;/&gt;&lt;wsp:rsid wsp:val=&quot;007D25C0&quot;/&gt;&lt;wsp:rsid wsp:val=&quot;007D43D0&quot;/&gt;&lt;wsp:rsid wsp:val=&quot;007D4AD5&quot;/&gt;&lt;wsp:rsid wsp:val=&quot;007D600C&quot;/&gt;&lt;wsp:rsid wsp:val=&quot;007E1107&quot;/&gt;&lt;wsp:rsid wsp:val=&quot;007E3161&quot;/&gt;&lt;wsp:rsid wsp:val=&quot;007E4022&quot;/&gt;&lt;wsp:rsid wsp:val=&quot;007E67CD&quot;/&gt;&lt;wsp:rsid wsp:val=&quot;007F0C1A&quot;/&gt;&lt;wsp:rsid wsp:val=&quot;007F2278&quot;/&gt;&lt;wsp:rsid wsp:val=&quot;007F32FB&quot;/&gt;&lt;wsp:rsid wsp:val=&quot;007F55DA&quot;/&gt;&lt;wsp:rsid wsp:val=&quot;008007AB&quot;/&gt;&lt;wsp:rsid wsp:val=&quot;0080389F&quot;/&gt;&lt;wsp:rsid wsp:val=&quot;00806A33&quot;/&gt;&lt;wsp:rsid wsp:val=&quot;0080719E&quot;/&gt;&lt;wsp:rsid wsp:val=&quot;00807ADB&quot;/&gt;&lt;wsp:rsid wsp:val=&quot;00817161&quot;/&gt;&lt;wsp:rsid wsp:val=&quot;00820A26&quot;/&gt;&lt;wsp:rsid wsp:val=&quot;00820C9C&quot;/&gt;&lt;wsp:rsid wsp:val=&quot;00821E99&quot;/&gt;&lt;wsp:rsid wsp:val=&quot;00821F42&quot;/&gt;&lt;wsp:rsid wsp:val=&quot;00822780&quot;/&gt;&lt;wsp:rsid wsp:val=&quot;00823868&quot;/&gt;&lt;wsp:rsid wsp:val=&quot;0082435E&quot;/&gt;&lt;wsp:rsid wsp:val=&quot;00830016&quot;/&gt;&lt;wsp:rsid wsp:val=&quot;008301D3&quot;/&gt;&lt;wsp:rsid wsp:val=&quot;00832DA8&quot;/&gt;&lt;wsp:rsid wsp:val=&quot;008336FD&quot;/&gt;&lt;wsp:rsid wsp:val=&quot;00835F77&quot;/&gt;&lt;wsp:rsid wsp:val=&quot;008404F2&quot;/&gt;&lt;wsp:rsid wsp:val=&quot;00840A37&quot;/&gt;&lt;wsp:rsid wsp:val=&quot;0084140F&quot;/&gt;&lt;wsp:rsid wsp:val=&quot;008415B8&quot;/&gt;&lt;wsp:rsid wsp:val=&quot;00841B92&quot;/&gt;&lt;wsp:rsid wsp:val=&quot;00842A1D&quot;/&gt;&lt;wsp:rsid wsp:val=&quot;00843409&quot;/&gt;&lt;wsp:rsid wsp:val=&quot;008444E1&quot;/&gt;&lt;wsp:rsid wsp:val=&quot;00846541&quot;/&gt;&lt;wsp:rsid wsp:val=&quot;00850360&quot;/&gt;&lt;wsp:rsid wsp:val=&quot;0085056C&quot;/&gt;&lt;wsp:rsid wsp:val=&quot;00850C49&quot;/&gt;&lt;wsp:rsid wsp:val=&quot;00851E07&quot;/&gt;&lt;wsp:rsid wsp:val=&quot;008527B6&quot;/&gt;&lt;wsp:rsid wsp:val=&quot;00853ABA&quot;/&gt;&lt;wsp:rsid wsp:val=&quot;00853E43&quot;/&gt;&lt;wsp:rsid wsp:val=&quot;0085437B&quot;/&gt;&lt;wsp:rsid wsp:val=&quot;00857477&quot;/&gt;&lt;wsp:rsid wsp:val=&quot;008579BD&quot;/&gt;&lt;wsp:rsid wsp:val=&quot;00860A66&quot;/&gt;&lt;wsp:rsid wsp:val=&quot;00860AAE&quot;/&gt;&lt;wsp:rsid wsp:val=&quot;00862299&quot;/&gt;&lt;wsp:rsid wsp:val=&quot;00862A74&quot;/&gt;&lt;wsp:rsid wsp:val=&quot;008635E2&quot;/&gt;&lt;wsp:rsid wsp:val=&quot;008644BE&quot;/&gt;&lt;wsp:rsid wsp:val=&quot;0086789B&quot;/&gt;&lt;wsp:rsid wsp:val=&quot;00873043&quot;/&gt;&lt;wsp:rsid wsp:val=&quot;00874A03&quot;/&gt;&lt;wsp:rsid wsp:val=&quot;00874F98&quot;/&gt;&lt;wsp:rsid wsp:val=&quot;00881DAF&quot;/&gt;&lt;wsp:rsid wsp:val=&quot;008833A5&quot;/&gt;&lt;wsp:rsid wsp:val=&quot;008833C5&quot;/&gt;&lt;wsp:rsid wsp:val=&quot;00887280&quot;/&gt;&lt;wsp:rsid wsp:val=&quot;0089085A&quot;/&gt;&lt;wsp:rsid wsp:val=&quot;008927BD&quot;/&gt;&lt;wsp:rsid wsp:val=&quot;0089320D&quot;/&gt;&lt;wsp:rsid wsp:val=&quot;00893854&quot;/&gt;&lt;wsp:rsid wsp:val=&quot;00894172&quot;/&gt;&lt;wsp:rsid wsp:val=&quot;00894F09&quot;/&gt;&lt;wsp:rsid wsp:val=&quot;00895D04&quot;/&gt;&lt;wsp:rsid wsp:val=&quot;00896410&quot;/&gt;&lt;wsp:rsid wsp:val=&quot;00896B3B&quot;/&gt;&lt;wsp:rsid wsp:val=&quot;0089748A&quot;/&gt;&lt;wsp:rsid wsp:val=&quot;008A0806&quot;/&gt;&lt;wsp:rsid wsp:val=&quot;008A0B14&quot;/&gt;&lt;wsp:rsid wsp:val=&quot;008A1E37&quot;/&gt;&lt;wsp:rsid wsp:val=&quot;008A2236&quot;/&gt;&lt;wsp:rsid wsp:val=&quot;008A2247&quot;/&gt;&lt;wsp:rsid wsp:val=&quot;008A3530&quot;/&gt;&lt;wsp:rsid wsp:val=&quot;008A3707&quot;/&gt;&lt;wsp:rsid wsp:val=&quot;008A3F68&quot;/&gt;&lt;wsp:rsid wsp:val=&quot;008A5837&quot;/&gt;&lt;wsp:rsid wsp:val=&quot;008A65B3&quot;/&gt;&lt;wsp:rsid wsp:val=&quot;008A6F65&quot;/&gt;&lt;wsp:rsid wsp:val=&quot;008B1324&quot;/&gt;&lt;wsp:rsid wsp:val=&quot;008B7A4C&quot;/&gt;&lt;wsp:rsid wsp:val=&quot;008C0CB7&quot;/&gt;&lt;wsp:rsid wsp:val=&quot;008C1C07&quot;/&gt;&lt;wsp:rsid wsp:val=&quot;008C59EF&quot;/&gt;&lt;wsp:rsid wsp:val=&quot;008C73A1&quot;/&gt;&lt;wsp:rsid wsp:val=&quot;008D0F8B&quot;/&gt;&lt;wsp:rsid wsp:val=&quot;008D2817&quot;/&gt;&lt;wsp:rsid wsp:val=&quot;008D332B&quot;/&gt;&lt;wsp:rsid wsp:val=&quot;008D4080&quot;/&gt;&lt;wsp:rsid wsp:val=&quot;008D436F&quot;/&gt;&lt;wsp:rsid wsp:val=&quot;008E0843&quot;/&gt;&lt;wsp:rsid wsp:val=&quot;008E0A3F&quot;/&gt;&lt;wsp:rsid wsp:val=&quot;008E194C&quot;/&gt;&lt;wsp:rsid wsp:val=&quot;008E1B95&quot;/&gt;&lt;wsp:rsid wsp:val=&quot;008E328C&quot;/&gt;&lt;wsp:rsid wsp:val=&quot;008E4298&quot;/&gt;&lt;wsp:rsid wsp:val=&quot;008F0356&quot;/&gt;&lt;wsp:rsid wsp:val=&quot;008F29B0&quot;/&gt;&lt;wsp:rsid wsp:val=&quot;008F362E&quot;/&gt;&lt;wsp:rsid wsp:val=&quot;008F3818&quot;/&gt;&lt;wsp:rsid wsp:val=&quot;008F475C&quot;/&gt;&lt;wsp:rsid wsp:val=&quot;008F6DCC&quot;/&gt;&lt;wsp:rsid wsp:val=&quot;008F70B7&quot;/&gt;&lt;wsp:rsid wsp:val=&quot;009020F7&quot;/&gt;&lt;wsp:rsid wsp:val=&quot;00903C39&quot;/&gt;&lt;wsp:rsid wsp:val=&quot;00905084&quot;/&gt;&lt;wsp:rsid wsp:val=&quot;00906414&quot;/&gt;&lt;wsp:rsid wsp:val=&quot;0091076E&quot;/&gt;&lt;wsp:rsid wsp:val=&quot;0091292A&quot;/&gt;&lt;wsp:rsid wsp:val=&quot;009132CC&quot;/&gt;&lt;wsp:rsid wsp:val=&quot;00913731&quot;/&gt;&lt;wsp:rsid wsp:val=&quot;009175D5&quot;/&gt;&lt;wsp:rsid wsp:val=&quot;0092356E&quot;/&gt;&lt;wsp:rsid wsp:val=&quot;00924DEA&quot;/&gt;&lt;wsp:rsid wsp:val=&quot;0092586F&quot;/&gt;&lt;wsp:rsid wsp:val=&quot;00925D14&quot;/&gt;&lt;wsp:rsid wsp:val=&quot;00925D74&quot;/&gt;&lt;wsp:rsid wsp:val=&quot;00926F07&quot;/&gt;&lt;wsp:rsid wsp:val=&quot;00927D4F&quot;/&gt;&lt;wsp:rsid wsp:val=&quot;00927F29&quot;/&gt;&lt;wsp:rsid wsp:val=&quot;00930EFA&quot;/&gt;&lt;wsp:rsid wsp:val=&quot;00931256&quot;/&gt;&lt;wsp:rsid wsp:val=&quot;009316DC&quot;/&gt;&lt;wsp:rsid wsp:val=&quot;00931D55&quot;/&gt;&lt;wsp:rsid wsp:val=&quot;0093302C&quot;/&gt;&lt;wsp:rsid wsp:val=&quot;009336F7&quot;/&gt;&lt;wsp:rsid wsp:val=&quot;009359A4&quot;/&gt;&lt;wsp:rsid wsp:val=&quot;0093600F&quot;/&gt;&lt;wsp:rsid wsp:val=&quot;00937232&quot;/&gt;&lt;wsp:rsid wsp:val=&quot;00940E1B&quot;/&gt;&lt;wsp:rsid wsp:val=&quot;00942598&quot;/&gt;&lt;wsp:rsid wsp:val=&quot;00942922&quot;/&gt;&lt;wsp:rsid wsp:val=&quot;009434DB&quot;/&gt;&lt;wsp:rsid wsp:val=&quot;00943E27&quot;/&gt;&lt;wsp:rsid wsp:val=&quot;009465A5&quot;/&gt;&lt;wsp:rsid wsp:val=&quot;00946B8A&quot;/&gt;&lt;wsp:rsid wsp:val=&quot;00947EDD&quot;/&gt;&lt;wsp:rsid wsp:val=&quot;00950464&quot;/&gt;&lt;wsp:rsid wsp:val=&quot;00951033&quot;/&gt;&lt;wsp:rsid wsp:val=&quot;009521A7&quot;/&gt;&lt;wsp:rsid wsp:val=&quot;009527BE&quot;/&gt;&lt;wsp:rsid wsp:val=&quot;009539C5&quot;/&gt;&lt;wsp:rsid wsp:val=&quot;00954619&quot;/&gt;&lt;wsp:rsid wsp:val=&quot;00955143&quot;/&gt;&lt;wsp:rsid wsp:val=&quot;00956B10&quot;/&gt;&lt;wsp:rsid wsp:val=&quot;00960F5C&quot;/&gt;&lt;wsp:rsid wsp:val=&quot;00961F98&quot;/&gt;&lt;wsp:rsid wsp:val=&quot;009644B5&quot;/&gt;&lt;wsp:rsid wsp:val=&quot;00964E78&quot;/&gt;&lt;wsp:rsid wsp:val=&quot;0096581A&quot;/&gt;&lt;wsp:rsid wsp:val=&quot;00966124&quot;/&gt;&lt;wsp:rsid wsp:val=&quot;00967EED&quot;/&gt;&lt;wsp:rsid wsp:val=&quot;00970FEE&quot;/&gt;&lt;wsp:rsid wsp:val=&quot;00971374&quot;/&gt;&lt;wsp:rsid wsp:val=&quot;00971DD9&quot;/&gt;&lt;wsp:rsid wsp:val=&quot;00972876&quot;/&gt;&lt;wsp:rsid wsp:val=&quot;00972E83&quot;/&gt;&lt;wsp:rsid wsp:val=&quot;00974C46&quot;/&gt;&lt;wsp:rsid wsp:val=&quot;009757F3&quot;/&gt;&lt;wsp:rsid wsp:val=&quot;009812E7&quot;/&gt;&lt;wsp:rsid wsp:val=&quot;00981479&quot;/&gt;&lt;wsp:rsid wsp:val=&quot;0098246F&quot;/&gt;&lt;wsp:rsid wsp:val=&quot;00982499&quot;/&gt;&lt;wsp:rsid wsp:val=&quot;00982503&quot;/&gt;&lt;wsp:rsid wsp:val=&quot;0098285E&quot;/&gt;&lt;wsp:rsid wsp:val=&quot;00986578&quot;/&gt;&lt;wsp:rsid wsp:val=&quot;00992DCE&quot;/&gt;&lt;wsp:rsid wsp:val=&quot;00993121&quot;/&gt;&lt;wsp:rsid wsp:val=&quot;00994610&quot;/&gt;&lt;wsp:rsid wsp:val=&quot;0099718C&quot;/&gt;&lt;wsp:rsid wsp:val=&quot;009979BA&quot;/&gt;&lt;wsp:rsid wsp:val=&quot;009A350F&quot;/&gt;&lt;wsp:rsid wsp:val=&quot;009A6BF5&quot;/&gt;&lt;wsp:rsid wsp:val=&quot;009B14DC&quot;/&gt;&lt;wsp:rsid wsp:val=&quot;009B2C3F&quot;/&gt;&lt;wsp:rsid wsp:val=&quot;009B48B9&quot;/&gt;&lt;wsp:rsid wsp:val=&quot;009B79C7&quot;/&gt;&lt;wsp:rsid wsp:val=&quot;009C02ED&quot;/&gt;&lt;wsp:rsid wsp:val=&quot;009C1252&quot;/&gt;&lt;wsp:rsid wsp:val=&quot;009C2414&quot;/&gt;&lt;wsp:rsid wsp:val=&quot;009C4C64&quot;/&gt;&lt;wsp:rsid wsp:val=&quot;009C5163&quot;/&gt;&lt;wsp:rsid wsp:val=&quot;009C5861&quot;/&gt;&lt;wsp:rsid wsp:val=&quot;009D05BA&quot;/&gt;&lt;wsp:rsid wsp:val=&quot;009D4A25&quot;/&gt;&lt;wsp:rsid wsp:val=&quot;009E0095&quot;/&gt;&lt;wsp:rsid wsp:val=&quot;009E1DB1&quot;/&gt;&lt;wsp:rsid wsp:val=&quot;009E29B8&quot;/&gt;&lt;wsp:rsid wsp:val=&quot;009E6995&quot;/&gt;&lt;wsp:rsid wsp:val=&quot;009F249A&quot;/&gt;&lt;wsp:rsid wsp:val=&quot;009F3CFB&quot;/&gt;&lt;wsp:rsid wsp:val=&quot;009F3E1E&quot;/&gt;&lt;wsp:rsid wsp:val=&quot;00A0097A&quot;/&gt;&lt;wsp:rsid wsp:val=&quot;00A02153&quot;/&gt;&lt;wsp:rsid wsp:val=&quot;00A046EB&quot;/&gt;&lt;wsp:rsid wsp:val=&quot;00A072FA&quot;/&gt;&lt;wsp:rsid wsp:val=&quot;00A11358&quot;/&gt;&lt;wsp:rsid wsp:val=&quot;00A153C3&quot;/&gt;&lt;wsp:rsid wsp:val=&quot;00A15C4E&quot;/&gt;&lt;wsp:rsid wsp:val=&quot;00A16F08&quot;/&gt;&lt;wsp:rsid wsp:val=&quot;00A2109A&quot;/&gt;&lt;wsp:rsid wsp:val=&quot;00A22454&quot;/&gt;&lt;wsp:rsid wsp:val=&quot;00A234AD&quot;/&gt;&lt;wsp:rsid wsp:val=&quot;00A258C9&quot;/&gt;&lt;wsp:rsid wsp:val=&quot;00A2598D&quot;/&gt;&lt;wsp:rsid wsp:val=&quot;00A27402&quot;/&gt;&lt;wsp:rsid wsp:val=&quot;00A3037D&quot;/&gt;&lt;wsp:rsid wsp:val=&quot;00A3081F&quot;/&gt;&lt;wsp:rsid wsp:val=&quot;00A32D6B&quot;/&gt;&lt;wsp:rsid wsp:val=&quot;00A34256&quot;/&gt;&lt;wsp:rsid wsp:val=&quot;00A356B9&quot;/&gt;&lt;wsp:rsid wsp:val=&quot;00A35FC9&quot;/&gt;&lt;wsp:rsid wsp:val=&quot;00A3781B&quot;/&gt;&lt;wsp:rsid wsp:val=&quot;00A414BE&quot;/&gt;&lt;wsp:rsid wsp:val=&quot;00A4191E&quot;/&gt;&lt;wsp:rsid wsp:val=&quot;00A41A83&quot;/&gt;&lt;wsp:rsid wsp:val=&quot;00A42356&quot;/&gt;&lt;wsp:rsid wsp:val=&quot;00A4278F&quot;/&gt;&lt;wsp:rsid wsp:val=&quot;00A43549&quot;/&gt;&lt;wsp:rsid wsp:val=&quot;00A456A4&quot;/&gt;&lt;wsp:rsid wsp:val=&quot;00A5122D&quot;/&gt;&lt;wsp:rsid wsp:val=&quot;00A53669&quot;/&gt;&lt;wsp:rsid wsp:val=&quot;00A5643F&quot;/&gt;&lt;wsp:rsid wsp:val=&quot;00A571CC&quot;/&gt;&lt;wsp:rsid wsp:val=&quot;00A62727&quot;/&gt;&lt;wsp:rsid wsp:val=&quot;00A6529F&quot;/&gt;&lt;wsp:rsid wsp:val=&quot;00A6602C&quot;/&gt;&lt;wsp:rsid wsp:val=&quot;00A66C26&quot;/&gt;&lt;wsp:rsid wsp:val=&quot;00A67AA3&quot;/&gt;&lt;wsp:rsid wsp:val=&quot;00A67C44&quot;/&gt;&lt;wsp:rsid wsp:val=&quot;00A701A0&quot;/&gt;&lt;wsp:rsid wsp:val=&quot;00A71496&quot;/&gt;&lt;wsp:rsid wsp:val=&quot;00A71A75&quot;/&gt;&lt;wsp:rsid wsp:val=&quot;00A73E10&quot;/&gt;&lt;wsp:rsid wsp:val=&quot;00A74FCC&quot;/&gt;&lt;wsp:rsid wsp:val=&quot;00A75FCC&quot;/&gt;&lt;wsp:rsid wsp:val=&quot;00A80A31&quot;/&gt;&lt;wsp:rsid wsp:val=&quot;00A80F54&quot;/&gt;&lt;wsp:rsid wsp:val=&quot;00A82886&quot;/&gt;&lt;wsp:rsid wsp:val=&quot;00A835FC&quot;/&gt;&lt;wsp:rsid wsp:val=&quot;00A85079&quot;/&gt;&lt;wsp:rsid wsp:val=&quot;00A851AF&quot;/&gt;&lt;wsp:rsid wsp:val=&quot;00A86608&quot;/&gt;&lt;wsp:rsid wsp:val=&quot;00A86CEC&quot;/&gt;&lt;wsp:rsid wsp:val=&quot;00A927F5&quot;/&gt;&lt;wsp:rsid wsp:val=&quot;00A9397B&quot;/&gt;&lt;wsp:rsid wsp:val=&quot;00A93CBC&quot;/&gt;&lt;wsp:rsid wsp:val=&quot;00AA04AD&quot;/&gt;&lt;wsp:rsid wsp:val=&quot;00AA053D&quot;/&gt;&lt;wsp:rsid wsp:val=&quot;00AA447E&quot;/&gt;&lt;wsp:rsid wsp:val=&quot;00AA6630&quot;/&gt;&lt;wsp:rsid wsp:val=&quot;00AB0D91&quot;/&gt;&lt;wsp:rsid wsp:val=&quot;00AB14BD&quot;/&gt;&lt;wsp:rsid wsp:val=&quot;00AB25C3&quot;/&gt;&lt;wsp:rsid wsp:val=&quot;00AB31B2&quot;/&gt;&lt;wsp:rsid wsp:val=&quot;00AC06BB&quot;/&gt;&lt;wsp:rsid wsp:val=&quot;00AC08F9&quot;/&gt;&lt;wsp:rsid wsp:val=&quot;00AC1997&quot;/&gt;&lt;wsp:rsid wsp:val=&quot;00AC2509&quot;/&gt;&lt;wsp:rsid wsp:val=&quot;00AC4B58&quot;/&gt;&lt;wsp:rsid wsp:val=&quot;00AC710E&quot;/&gt;&lt;wsp:rsid wsp:val=&quot;00AD1114&quot;/&gt;&lt;wsp:rsid wsp:val=&quot;00AD22CE&quot;/&gt;&lt;wsp:rsid wsp:val=&quot;00AD4554&quot;/&gt;&lt;wsp:rsid wsp:val=&quot;00AD5C75&quot;/&gt;&lt;wsp:rsid wsp:val=&quot;00AD6CA2&quot;/&gt;&lt;wsp:rsid wsp:val=&quot;00AD6F3B&quot;/&gt;&lt;wsp:rsid wsp:val=&quot;00AE0453&quot;/&gt;&lt;wsp:rsid wsp:val=&quot;00AE19CC&quot;/&gt;&lt;wsp:rsid wsp:val=&quot;00AE4AD4&quot;/&gt;&lt;wsp:rsid wsp:val=&quot;00AF09EB&quot;/&gt;&lt;wsp:rsid wsp:val=&quot;00AF4CF8&quot;/&gt;&lt;wsp:rsid wsp:val=&quot;00AF7D59&quot;/&gt;&lt;wsp:rsid wsp:val=&quot;00B0134E&quot;/&gt;&lt;wsp:rsid wsp:val=&quot;00B02381&quot;/&gt;&lt;wsp:rsid wsp:val=&quot;00B04321&quot;/&gt;&lt;wsp:rsid wsp:val=&quot;00B04461&quot;/&gt;&lt;wsp:rsid wsp:val=&quot;00B0457E&quot;/&gt;&lt;wsp:rsid wsp:val=&quot;00B04B09&quot;/&gt;&lt;wsp:rsid wsp:val=&quot;00B04ECF&quot;/&gt;&lt;wsp:rsid wsp:val=&quot;00B112DF&quot;/&gt;&lt;wsp:rsid wsp:val=&quot;00B116F9&quot;/&gt;&lt;wsp:rsid wsp:val=&quot;00B157F1&quot;/&gt;&lt;wsp:rsid wsp:val=&quot;00B15AF7&quot;/&gt;&lt;wsp:rsid wsp:val=&quot;00B17780&quot;/&gt;&lt;wsp:rsid wsp:val=&quot;00B20774&quot;/&gt;&lt;wsp:rsid wsp:val=&quot;00B217A3&quot;/&gt;&lt;wsp:rsid wsp:val=&quot;00B242D5&quot;/&gt;&lt;wsp:rsid wsp:val=&quot;00B24AEE&quot;/&gt;&lt;wsp:rsid wsp:val=&quot;00B24EAD&quot;/&gt;&lt;wsp:rsid wsp:val=&quot;00B26721&quot;/&gt;&lt;wsp:rsid wsp:val=&quot;00B271B2&quot;/&gt;&lt;wsp:rsid wsp:val=&quot;00B27459&quot;/&gt;&lt;wsp:rsid wsp:val=&quot;00B27B21&quot;/&gt;&lt;wsp:rsid wsp:val=&quot;00B31997&quot;/&gt;&lt;wsp:rsid wsp:val=&quot;00B33B27&quot;/&gt;&lt;wsp:rsid wsp:val=&quot;00B33E2A&quot;/&gt;&lt;wsp:rsid wsp:val=&quot;00B341F9&quot;/&gt;&lt;wsp:rsid wsp:val=&quot;00B36CB1&quot;/&gt;&lt;wsp:rsid wsp:val=&quot;00B429B0&quot;/&gt;&lt;wsp:rsid wsp:val=&quot;00B42BB1&quot;/&gt;&lt;wsp:rsid wsp:val=&quot;00B43E50&quot;/&gt;&lt;wsp:rsid wsp:val=&quot;00B46D16&quot;/&gt;&lt;wsp:rsid wsp:val=&quot;00B5167B&quot;/&gt;&lt;wsp:rsid wsp:val=&quot;00B519D7&quot;/&gt;&lt;wsp:rsid wsp:val=&quot;00B53BB7&quot;/&gt;&lt;wsp:rsid wsp:val=&quot;00B5666A&quot;/&gt;&lt;wsp:rsid wsp:val=&quot;00B56F35&quot;/&gt;&lt;wsp:rsid wsp:val=&quot;00B600AB&quot;/&gt;&lt;wsp:rsid wsp:val=&quot;00B60B83&quot;/&gt;&lt;wsp:rsid wsp:val=&quot;00B60F18&quot;/&gt;&lt;wsp:rsid wsp:val=&quot;00B61666&quot;/&gt;&lt;wsp:rsid wsp:val=&quot;00B6335F&quot;/&gt;&lt;wsp:rsid wsp:val=&quot;00B6480D&quot;/&gt;&lt;wsp:rsid wsp:val=&quot;00B64A19&quot;/&gt;&lt;wsp:rsid wsp:val=&quot;00B64EBE&quot;/&gt;&lt;wsp:rsid wsp:val=&quot;00B6548E&quot;/&gt;&lt;wsp:rsid wsp:val=&quot;00B66C34&quot;/&gt;&lt;wsp:rsid wsp:val=&quot;00B71F3E&quot;/&gt;&lt;wsp:rsid wsp:val=&quot;00B72CFE&quot;/&gt;&lt;wsp:rsid wsp:val=&quot;00B72E7F&quot;/&gt;&lt;wsp:rsid wsp:val=&quot;00B73380&quot;/&gt;&lt;wsp:rsid wsp:val=&quot;00B751FA&quot;/&gt;&lt;wsp:rsid wsp:val=&quot;00B83037&quot;/&gt;&lt;wsp:rsid wsp:val=&quot;00B9078F&quot;/&gt;&lt;wsp:rsid wsp:val=&quot;00B92CB7&quot;/&gt;&lt;wsp:rsid wsp:val=&quot;00B93945&quot;/&gt;&lt;wsp:rsid wsp:val=&quot;00B96CF3&quot;/&gt;&lt;wsp:rsid wsp:val=&quot;00BA063E&quot;/&gt;&lt;wsp:rsid wsp:val=&quot;00BA0BC6&quot;/&gt;&lt;wsp:rsid wsp:val=&quot;00BA215F&quot;/&gt;&lt;wsp:rsid wsp:val=&quot;00BA3CA6&quot;/&gt;&lt;wsp:rsid wsp:val=&quot;00BA402B&quot;/&gt;&lt;wsp:rsid wsp:val=&quot;00BA46C4&quot;/&gt;&lt;wsp:rsid wsp:val=&quot;00BA58EF&quot;/&gt;&lt;wsp:rsid wsp:val=&quot;00BB0902&quot;/&gt;&lt;wsp:rsid wsp:val=&quot;00BB2EAF&quot;/&gt;&lt;wsp:rsid wsp:val=&quot;00BB2F13&quot;/&gt;&lt;wsp:rsid wsp:val=&quot;00BB3C2E&quot;/&gt;&lt;wsp:rsid wsp:val=&quot;00BB4352&quot;/&gt;&lt;wsp:rsid wsp:val=&quot;00BB55CF&quot;/&gt;&lt;wsp:rsid wsp:val=&quot;00BB678E&quot;/&gt;&lt;wsp:rsid wsp:val=&quot;00BB71B1&quot;/&gt;&lt;wsp:rsid wsp:val=&quot;00BB797F&quot;/&gt;&lt;wsp:rsid wsp:val=&quot;00BC0DA9&quot;/&gt;&lt;wsp:rsid wsp:val=&quot;00BC1960&quot;/&gt;&lt;wsp:rsid wsp:val=&quot;00BC2ABB&quot;/&gt;&lt;wsp:rsid wsp:val=&quot;00BC3697&quot;/&gt;&lt;wsp:rsid wsp:val=&quot;00BC40E0&quot;/&gt;&lt;wsp:rsid wsp:val=&quot;00BC4F47&quot;/&gt;&lt;wsp:rsid wsp:val=&quot;00BC5641&quot;/&gt;&lt;wsp:rsid wsp:val=&quot;00BC6593&quot;/&gt;&lt;wsp:rsid wsp:val=&quot;00BC7853&quot;/&gt;&lt;wsp:rsid wsp:val=&quot;00BD1129&quot;/&gt;&lt;wsp:rsid wsp:val=&quot;00BD28E8&quot;/&gt;&lt;wsp:rsid wsp:val=&quot;00BD439E&quot;/&gt;&lt;wsp:rsid wsp:val=&quot;00BD5E35&quot;/&gt;&lt;wsp:rsid wsp:val=&quot;00BD75D5&quot;/&gt;&lt;wsp:rsid wsp:val=&quot;00BD7BCA&quot;/&gt;&lt;wsp:rsid wsp:val=&quot;00BE00F7&quot;/&gt;&lt;wsp:rsid wsp:val=&quot;00BE1F39&quot;/&gt;&lt;wsp:rsid wsp:val=&quot;00BE2F2F&quot;/&gt;&lt;wsp:rsid wsp:val=&quot;00BE446C&quot;/&gt;&lt;wsp:rsid wsp:val=&quot;00BE6416&quot;/&gt;&lt;wsp:rsid wsp:val=&quot;00BE6F77&quot;/&gt;&lt;wsp:rsid wsp:val=&quot;00BF0309&quot;/&gt;&lt;wsp:rsid wsp:val=&quot;00BF15C1&quot;/&gt;&lt;wsp:rsid wsp:val=&quot;00BF45F7&quot;/&gt;&lt;wsp:rsid wsp:val=&quot;00BF6976&quot;/&gt;&lt;wsp:rsid wsp:val=&quot;00C002CB&quot;/&gt;&lt;wsp:rsid wsp:val=&quot;00C01BE0&quot;/&gt;&lt;wsp:rsid wsp:val=&quot;00C07788&quot;/&gt;&lt;wsp:rsid wsp:val=&quot;00C10FBB&quot;/&gt;&lt;wsp:rsid wsp:val=&quot;00C1107D&quot;/&gt;&lt;wsp:rsid wsp:val=&quot;00C13387&quot;/&gt;&lt;wsp:rsid wsp:val=&quot;00C1395D&quot;/&gt;&lt;wsp:rsid wsp:val=&quot;00C14A5A&quot;/&gt;&lt;wsp:rsid wsp:val=&quot;00C15906&quot;/&gt;&lt;wsp:rsid wsp:val=&quot;00C17744&quot;/&gt;&lt;wsp:rsid wsp:val=&quot;00C23487&quot;/&gt;&lt;wsp:rsid wsp:val=&quot;00C23AEB&quot;/&gt;&lt;wsp:rsid wsp:val=&quot;00C25F8F&quot;/&gt;&lt;wsp:rsid wsp:val=&quot;00C26475&quot;/&gt;&lt;wsp:rsid wsp:val=&quot;00C264FB&quot;/&gt;&lt;wsp:rsid wsp:val=&quot;00C33E6C&quot;/&gt;&lt;wsp:rsid wsp:val=&quot;00C3637B&quot;/&gt;&lt;wsp:rsid wsp:val=&quot;00C3790C&quot;/&gt;&lt;wsp:rsid wsp:val=&quot;00C40E1C&quot;/&gt;&lt;wsp:rsid wsp:val=&quot;00C447DB&quot;/&gt;&lt;wsp:rsid wsp:val=&quot;00C45514&quot;/&gt;&lt;wsp:rsid wsp:val=&quot;00C45B77&quot;/&gt;&lt;wsp:rsid wsp:val=&quot;00C46982&quot;/&gt;&lt;wsp:rsid wsp:val=&quot;00C470E1&quot;/&gt;&lt;wsp:rsid wsp:val=&quot;00C47165&quot;/&gt;&lt;wsp:rsid wsp:val=&quot;00C478E1&quot;/&gt;&lt;wsp:rsid wsp:val=&quot;00C50091&quot;/&gt;&lt;wsp:rsid wsp:val=&quot;00C502A7&quot;/&gt;&lt;wsp:rsid wsp:val=&quot;00C50A3F&quot;/&gt;&lt;wsp:rsid wsp:val=&quot;00C51B94&quot;/&gt;&lt;wsp:rsid wsp:val=&quot;00C52BED&quot;/&gt;&lt;wsp:rsid wsp:val=&quot;00C54452&quot;/&gt;&lt;wsp:rsid wsp:val=&quot;00C576E4&quot;/&gt;&lt;wsp:rsid wsp:val=&quot;00C60A21&quot;/&gt;&lt;wsp:rsid wsp:val=&quot;00C6254B&quot;/&gt;&lt;wsp:rsid wsp:val=&quot;00C64FFC&quot;/&gt;&lt;wsp:rsid wsp:val=&quot;00C67CAC&quot;/&gt;&lt;wsp:rsid wsp:val=&quot;00C715A4&quot;/&gt;&lt;wsp:rsid wsp:val=&quot;00C73C5B&quot;/&gt;&lt;wsp:rsid wsp:val=&quot;00C80A12&quot;/&gt;&lt;wsp:rsid wsp:val=&quot;00C820AB&quot;/&gt;&lt;wsp:rsid wsp:val=&quot;00C8338C&quot;/&gt;&lt;wsp:rsid wsp:val=&quot;00C84777&quot;/&gt;&lt;wsp:rsid wsp:val=&quot;00C856E0&quot;/&gt;&lt;wsp:rsid wsp:val=&quot;00C85A54&quot;/&gt;&lt;wsp:rsid wsp:val=&quot;00C92C07&quot;/&gt;&lt;wsp:rsid wsp:val=&quot;00C9390F&quot;/&gt;&lt;wsp:rsid wsp:val=&quot;00C9637D&quot;/&gt;&lt;wsp:rsid wsp:val=&quot;00C96C21&quot;/&gt;&lt;wsp:rsid wsp:val=&quot;00CA007C&quot;/&gt;&lt;wsp:rsid wsp:val=&quot;00CA0805&quot;/&gt;&lt;wsp:rsid wsp:val=&quot;00CA0CF2&quot;/&gt;&lt;wsp:rsid wsp:val=&quot;00CA2D21&quot;/&gt;&lt;wsp:rsid wsp:val=&quot;00CA438B&quot;/&gt;&lt;wsp:rsid wsp:val=&quot;00CA6E0E&quot;/&gt;&lt;wsp:rsid wsp:val=&quot;00CA719F&quot;/&gt;&lt;wsp:rsid wsp:val=&quot;00CB232A&quot;/&gt;&lt;wsp:rsid wsp:val=&quot;00CB446F&quot;/&gt;&lt;wsp:rsid wsp:val=&quot;00CB6945&quot;/&gt;&lt;wsp:rsid wsp:val=&quot;00CB7A41&quot;/&gt;&lt;wsp:rsid wsp:val=&quot;00CC260E&quot;/&gt;&lt;wsp:rsid wsp:val=&quot;00CC3DC6&quot;/&gt;&lt;wsp:rsid wsp:val=&quot;00CC5534&quot;/&gt;&lt;wsp:rsid wsp:val=&quot;00CC6329&quot;/&gt;&lt;wsp:rsid wsp:val=&quot;00CC69CE&quot;/&gt;&lt;wsp:rsid wsp:val=&quot;00CC6F6D&quot;/&gt;&lt;wsp:rsid wsp:val=&quot;00CC7E7B&quot;/&gt;&lt;wsp:rsid wsp:val=&quot;00CD3353&quot;/&gt;&lt;wsp:rsid wsp:val=&quot;00CD33D7&quot;/&gt;&lt;wsp:rsid wsp:val=&quot;00CE347F&quot;/&gt;&lt;wsp:rsid wsp:val=&quot;00CE4332&quot;/&gt;&lt;wsp:rsid wsp:val=&quot;00CE4AC6&quot;/&gt;&lt;wsp:rsid wsp:val=&quot;00CE5628&quot;/&gt;&lt;wsp:rsid wsp:val=&quot;00CE74C1&quot;/&gt;&lt;wsp:rsid wsp:val=&quot;00CF1434&quot;/&gt;&lt;wsp:rsid wsp:val=&quot;00CF19AE&quot;/&gt;&lt;wsp:rsid wsp:val=&quot;00CF246F&quot;/&gt;&lt;wsp:rsid wsp:val=&quot;00CF2AB9&quot;/&gt;&lt;wsp:rsid wsp:val=&quot;00CF4BFD&quot;/&gt;&lt;wsp:rsid wsp:val=&quot;00CF6709&quot;/&gt;&lt;wsp:rsid wsp:val=&quot;00CF6944&quot;/&gt;&lt;wsp:rsid wsp:val=&quot;00CF6A50&quot;/&gt;&lt;wsp:rsid wsp:val=&quot;00CF6C92&quot;/&gt;&lt;wsp:rsid wsp:val=&quot;00CF7CD5&quot;/&gt;&lt;wsp:rsid wsp:val=&quot;00D01DC7&quot;/&gt;&lt;wsp:rsid wsp:val=&quot;00D03F10&quot;/&gt;&lt;wsp:rsid wsp:val=&quot;00D05300&quot;/&gt;&lt;wsp:rsid wsp:val=&quot;00D05D20&quot;/&gt;&lt;wsp:rsid wsp:val=&quot;00D064AB&quot;/&gt;&lt;wsp:rsid wsp:val=&quot;00D102FB&quot;/&gt;&lt;wsp:rsid wsp:val=&quot;00D112F1&quot;/&gt;&lt;wsp:rsid wsp:val=&quot;00D14239&quot;/&gt;&lt;wsp:rsid wsp:val=&quot;00D15277&quot;/&gt;&lt;wsp:rsid wsp:val=&quot;00D16B0E&quot;/&gt;&lt;wsp:rsid wsp:val=&quot;00D20470&quot;/&gt;&lt;wsp:rsid wsp:val=&quot;00D20EBA&quot;/&gt;&lt;wsp:rsid wsp:val=&quot;00D21417&quot;/&gt;&lt;wsp:rsid wsp:val=&quot;00D21B42&quot;/&gt;&lt;wsp:rsid wsp:val=&quot;00D22BF8&quot;/&gt;&lt;wsp:rsid wsp:val=&quot;00D25142&quot;/&gt;&lt;wsp:rsid wsp:val=&quot;00D256DC&quot;/&gt;&lt;wsp:rsid wsp:val=&quot;00D2657D&quot;/&gt;&lt;wsp:rsid wsp:val=&quot;00D26E74&quot;/&gt;&lt;wsp:rsid wsp:val=&quot;00D2793F&quot;/&gt;&lt;wsp:rsid wsp:val=&quot;00D30466&quot;/&gt;&lt;wsp:rsid wsp:val=&quot;00D32946&quot;/&gt;&lt;wsp:rsid wsp:val=&quot;00D32DD6&quot;/&gt;&lt;wsp:rsid wsp:val=&quot;00D332D9&quot;/&gt;&lt;wsp:rsid wsp:val=&quot;00D33A9E&quot;/&gt;&lt;wsp:rsid wsp:val=&quot;00D3486E&quot;/&gt;&lt;wsp:rsid wsp:val=&quot;00D3503D&quot;/&gt;&lt;wsp:rsid wsp:val=&quot;00D3528D&quot;/&gt;&lt;wsp:rsid wsp:val=&quot;00D3554C&quot;/&gt;&lt;wsp:rsid wsp:val=&quot;00D400B5&quot;/&gt;&lt;wsp:rsid wsp:val=&quot;00D40E63&quot;/&gt;&lt;wsp:rsid wsp:val=&quot;00D41F7D&quot;/&gt;&lt;wsp:rsid wsp:val=&quot;00D44529&quot;/&gt;&lt;wsp:rsid wsp:val=&quot;00D47065&quot;/&gt;&lt;wsp:rsid wsp:val=&quot;00D522EB&quot;/&gt;&lt;wsp:rsid wsp:val=&quot;00D54B84&quot;/&gt;&lt;wsp:rsid wsp:val=&quot;00D54F79&quot;/&gt;&lt;wsp:rsid wsp:val=&quot;00D579B5&quot;/&gt;&lt;wsp:rsid wsp:val=&quot;00D621F2&quot;/&gt;&lt;wsp:rsid wsp:val=&quot;00D70AC6&quot;/&gt;&lt;wsp:rsid wsp:val=&quot;00D724E9&quot;/&gt;&lt;wsp:rsid wsp:val=&quot;00D7299C&quot;/&gt;&lt;wsp:rsid wsp:val=&quot;00D73863&quot;/&gt;&lt;wsp:rsid wsp:val=&quot;00D73B50&quot;/&gt;&lt;wsp:rsid wsp:val=&quot;00D75BEA&quot;/&gt;&lt;wsp:rsid wsp:val=&quot;00D77BA1&quot;/&gt;&lt;wsp:rsid wsp:val=&quot;00D82656&quot;/&gt;&lt;wsp:rsid wsp:val=&quot;00D84F51&quot;/&gt;&lt;wsp:rsid wsp:val=&quot;00D877DE&quot;/&gt;&lt;wsp:rsid wsp:val=&quot;00D923A2&quot;/&gt;&lt;wsp:rsid wsp:val=&quot;00D938F7&quot;/&gt;&lt;wsp:rsid wsp:val=&quot;00D94F12&quot;/&gt;&lt;wsp:rsid wsp:val=&quot;00DA09E9&quot;/&gt;&lt;wsp:rsid wsp:val=&quot;00DA0CE6&quot;/&gt;&lt;wsp:rsid wsp:val=&quot;00DA1D10&quot;/&gt;&lt;wsp:rsid wsp:val=&quot;00DA39CB&quot;/&gt;&lt;wsp:rsid wsp:val=&quot;00DA738D&quot;/&gt;&lt;wsp:rsid wsp:val=&quot;00DB2FA9&quot;/&gt;&lt;wsp:rsid wsp:val=&quot;00DB331E&quot;/&gt;&lt;wsp:rsid wsp:val=&quot;00DB39CA&quot;/&gt;&lt;wsp:rsid wsp:val=&quot;00DB3A65&quot;/&gt;&lt;wsp:rsid wsp:val=&quot;00DB4883&quot;/&gt;&lt;wsp:rsid wsp:val=&quot;00DB4B78&quot;/&gt;&lt;wsp:rsid wsp:val=&quot;00DB5CF8&quot;/&gt;&lt;wsp:rsid wsp:val=&quot;00DC3B20&quot;/&gt;&lt;wsp:rsid wsp:val=&quot;00DC5B3D&quot;/&gt;&lt;wsp:rsid wsp:val=&quot;00DC6052&quot;/&gt;&lt;wsp:rsid wsp:val=&quot;00DC79FA&quot;/&gt;&lt;wsp:rsid wsp:val=&quot;00DD016B&quot;/&gt;&lt;wsp:rsid wsp:val=&quot;00DD0A97&quot;/&gt;&lt;wsp:rsid wsp:val=&quot;00DD0BD5&quot;/&gt;&lt;wsp:rsid wsp:val=&quot;00DD1042&quot;/&gt;&lt;wsp:rsid wsp:val=&quot;00DD3471&quot;/&gt;&lt;wsp:rsid wsp:val=&quot;00DD3CB0&quot;/&gt;&lt;wsp:rsid wsp:val=&quot;00DD4292&quot;/&gt;&lt;wsp:rsid wsp:val=&quot;00DD4BC0&quot;/&gt;&lt;wsp:rsid wsp:val=&quot;00DE1AEF&quot;/&gt;&lt;wsp:rsid wsp:val=&quot;00DE2A31&quot;/&gt;&lt;wsp:rsid wsp:val=&quot;00DE5DBF&quot;/&gt;&lt;wsp:rsid wsp:val=&quot;00DF2349&quot;/&gt;&lt;wsp:rsid wsp:val=&quot;00DF341F&quot;/&gt;&lt;wsp:rsid wsp:val=&quot;00DF3F99&quot;/&gt;&lt;wsp:rsid wsp:val=&quot;00DF7C57&quot;/&gt;&lt;wsp:rsid wsp:val=&quot;00E054F5&quot;/&gt;&lt;wsp:rsid wsp:val=&quot;00E05677&quot;/&gt;&lt;wsp:rsid wsp:val=&quot;00E056F2&quot;/&gt;&lt;wsp:rsid wsp:val=&quot;00E0634E&quot;/&gt;&lt;wsp:rsid wsp:val=&quot;00E06B66&quot;/&gt;&lt;wsp:rsid wsp:val=&quot;00E07D73&quot;/&gt;&lt;wsp:rsid wsp:val=&quot;00E1180D&quot;/&gt;&lt;wsp:rsid wsp:val=&quot;00E12283&quot;/&gt;&lt;wsp:rsid wsp:val=&quot;00E14FAE&quot;/&gt;&lt;wsp:rsid wsp:val=&quot;00E17334&quot;/&gt;&lt;wsp:rsid wsp:val=&quot;00E24333&quot;/&gt;&lt;wsp:rsid wsp:val=&quot;00E316F7&quot;/&gt;&lt;wsp:rsid wsp:val=&quot;00E34268&quot;/&gt;&lt;wsp:rsid wsp:val=&quot;00E3457D&quot;/&gt;&lt;wsp:rsid wsp:val=&quot;00E3460A&quot;/&gt;&lt;wsp:rsid wsp:val=&quot;00E40D0D&quot;/&gt;&lt;wsp:rsid wsp:val=&quot;00E40F97&quot;/&gt;&lt;wsp:rsid wsp:val=&quot;00E440F8&quot;/&gt;&lt;wsp:rsid wsp:val=&quot;00E45C83&quot;/&gt;&lt;wsp:rsid wsp:val=&quot;00E463DD&quot;/&gt;&lt;wsp:rsid wsp:val=&quot;00E47E0D&quot;/&gt;&lt;wsp:rsid wsp:val=&quot;00E505A3&quot;/&gt;&lt;wsp:rsid wsp:val=&quot;00E50E2E&quot;/&gt;&lt;wsp:rsid wsp:val=&quot;00E54740&quot;/&gt;&lt;wsp:rsid wsp:val=&quot;00E55174&quot;/&gt;&lt;wsp:rsid wsp:val=&quot;00E5574E&quot;/&gt;&lt;wsp:rsid wsp:val=&quot;00E56082&quot;/&gt;&lt;wsp:rsid wsp:val=&quot;00E608B5&quot;/&gt;&lt;wsp:rsid wsp:val=&quot;00E60AA7&quot;/&gt;&lt;wsp:rsid wsp:val=&quot;00E6138D&quot;/&gt;&lt;wsp:rsid wsp:val=&quot;00E62F9B&quot;/&gt;&lt;wsp:rsid wsp:val=&quot;00E635A0&quot;/&gt;&lt;wsp:rsid wsp:val=&quot;00E6647B&quot;/&gt;&lt;wsp:rsid wsp:val=&quot;00E66EFC&quot;/&gt;&lt;wsp:rsid wsp:val=&quot;00E6763B&quot;/&gt;&lt;wsp:rsid wsp:val=&quot;00E67B24&quot;/&gt;&lt;wsp:rsid wsp:val=&quot;00E72023&quot;/&gt;&lt;wsp:rsid wsp:val=&quot;00E73CBF&quot;/&gt;&lt;wsp:rsid wsp:val=&quot;00E73CCC&quot;/&gt;&lt;wsp:rsid wsp:val=&quot;00E74C0D&quot;/&gt;&lt;wsp:rsid wsp:val=&quot;00E8013E&quot;/&gt;&lt;wsp:rsid wsp:val=&quot;00E81E5D&quot;/&gt;&lt;wsp:rsid wsp:val=&quot;00E82339&quot;/&gt;&lt;wsp:rsid wsp:val=&quot;00E832B5&quot;/&gt;&lt;wsp:rsid wsp:val=&quot;00E84387&quot;/&gt;&lt;wsp:rsid wsp:val=&quot;00E91518&quot;/&gt;&lt;wsp:rsid wsp:val=&quot;00E946D4&quot;/&gt;&lt;wsp:rsid wsp:val=&quot;00E94708&quot;/&gt;&lt;wsp:rsid wsp:val=&quot;00E95B3E&quot;/&gt;&lt;wsp:rsid wsp:val=&quot;00E95D50&quot;/&gt;&lt;wsp:rsid wsp:val=&quot;00E9691E&quot;/&gt;&lt;wsp:rsid wsp:val=&quot;00E96C1C&quot;/&gt;&lt;wsp:rsid wsp:val=&quot;00EA227E&quot;/&gt;&lt;wsp:rsid wsp:val=&quot;00EA3142&quot;/&gt;&lt;wsp:rsid wsp:val=&quot;00EA4D46&quot;/&gt;&lt;wsp:rsid wsp:val=&quot;00EB1949&quot;/&gt;&lt;wsp:rsid wsp:val=&quot;00EB254E&quot;/&gt;&lt;wsp:rsid wsp:val=&quot;00EB29F3&quot;/&gt;&lt;wsp:rsid wsp:val=&quot;00EB359A&quot;/&gt;&lt;wsp:rsid wsp:val=&quot;00EB3FD5&quot;/&gt;&lt;wsp:rsid wsp:val=&quot;00EB5A0E&quot;/&gt;&lt;wsp:rsid wsp:val=&quot;00EB5CFE&quot;/&gt;&lt;wsp:rsid wsp:val=&quot;00EB770D&quot;/&gt;&lt;wsp:rsid wsp:val=&quot;00EC0C86&quot;/&gt;&lt;wsp:rsid wsp:val=&quot;00EC1477&quot;/&gt;&lt;wsp:rsid wsp:val=&quot;00EC1B58&quot;/&gt;&lt;wsp:rsid wsp:val=&quot;00EC21C2&quot;/&gt;&lt;wsp:rsid wsp:val=&quot;00EC3835&quot;/&gt;&lt;wsp:rsid wsp:val=&quot;00EC403B&quot;/&gt;&lt;wsp:rsid wsp:val=&quot;00EC59B7&quot;/&gt;&lt;wsp:rsid wsp:val=&quot;00ED0C50&quot;/&gt;&lt;wsp:rsid wsp:val=&quot;00ED223C&quot;/&gt;&lt;wsp:rsid wsp:val=&quot;00ED3AAA&quot;/&gt;&lt;wsp:rsid wsp:val=&quot;00ED5A39&quot;/&gt;&lt;wsp:rsid wsp:val=&quot;00EE0E92&quot;/&gt;&lt;wsp:rsid wsp:val=&quot;00EE1506&quot;/&gt;&lt;wsp:rsid wsp:val=&quot;00EE1C92&quot;/&gt;&lt;wsp:rsid wsp:val=&quot;00EE336F&quot;/&gt;&lt;wsp:rsid wsp:val=&quot;00EE3C1E&quot;/&gt;&lt;wsp:rsid wsp:val=&quot;00EE46E8&quot;/&gt;&lt;wsp:rsid wsp:val=&quot;00EE4A55&quot;/&gt;&lt;wsp:rsid wsp:val=&quot;00EE6362&quot;/&gt;&lt;wsp:rsid wsp:val=&quot;00EE7619&quot;/&gt;&lt;wsp:rsid wsp:val=&quot;00EE7E83&quot;/&gt;&lt;wsp:rsid wsp:val=&quot;00EF048D&quot;/&gt;&lt;wsp:rsid wsp:val=&quot;00EF0DEB&quot;/&gt;&lt;wsp:rsid wsp:val=&quot;00EF0F03&quot;/&gt;&lt;wsp:rsid wsp:val=&quot;00EF195E&quot;/&gt;&lt;wsp:rsid wsp:val=&quot;00EF1C66&quot;/&gt;&lt;wsp:rsid wsp:val=&quot;00EF3971&quot;/&gt;&lt;wsp:rsid wsp:val=&quot;00EF47DA&quot;/&gt;&lt;wsp:rsid wsp:val=&quot;00EF6EA2&quot;/&gt;&lt;wsp:rsid wsp:val=&quot;00F00EED&quot;/&gt;&lt;wsp:rsid wsp:val=&quot;00F1086D&quot;/&gt;&lt;wsp:rsid wsp:val=&quot;00F134F8&quot;/&gt;&lt;wsp:rsid wsp:val=&quot;00F141AC&quot;/&gt;&lt;wsp:rsid wsp:val=&quot;00F16DAF&quot;/&gt;&lt;wsp:rsid wsp:val=&quot;00F17564&quot;/&gt;&lt;wsp:rsid wsp:val=&quot;00F241F2&quot;/&gt;&lt;wsp:rsid wsp:val=&quot;00F242F0&quot;/&gt;&lt;wsp:rsid wsp:val=&quot;00F260AC&quot;/&gt;&lt;wsp:rsid wsp:val=&quot;00F27BCF&quot;/&gt;&lt;wsp:rsid wsp:val=&quot;00F3091D&quot;/&gt;&lt;wsp:rsid wsp:val=&quot;00F30C7E&quot;/&gt;&lt;wsp:rsid wsp:val=&quot;00F328CE&quot;/&gt;&lt;wsp:rsid wsp:val=&quot;00F32ADA&quot;/&gt;&lt;wsp:rsid wsp:val=&quot;00F34531&quot;/&gt;&lt;wsp:rsid wsp:val=&quot;00F35B48&quot;/&gt;&lt;wsp:rsid wsp:val=&quot;00F35FC3&quot;/&gt;&lt;wsp:rsid wsp:val=&quot;00F36528&quot;/&gt;&lt;wsp:rsid wsp:val=&quot;00F404C9&quot;/&gt;&lt;wsp:rsid wsp:val=&quot;00F412A6&quot;/&gt;&lt;wsp:rsid wsp:val=&quot;00F45821&quot;/&gt;&lt;wsp:rsid wsp:val=&quot;00F47CA9&quot;/&gt;&lt;wsp:rsid wsp:val=&quot;00F50B1B&quot;/&gt;&lt;wsp:rsid wsp:val=&quot;00F5142C&quot;/&gt;&lt;wsp:rsid wsp:val=&quot;00F5241E&quot;/&gt;&lt;wsp:rsid wsp:val=&quot;00F526DC&quot;/&gt;&lt;wsp:rsid wsp:val=&quot;00F53AFF&quot;/&gt;&lt;wsp:rsid wsp:val=&quot;00F5497B&quot;/&gt;&lt;wsp:rsid wsp:val=&quot;00F55ED2&quot;/&gt;&lt;wsp:rsid wsp:val=&quot;00F56C61&quot;/&gt;&lt;wsp:rsid wsp:val=&quot;00F607A2&quot;/&gt;&lt;wsp:rsid wsp:val=&quot;00F63240&quot;/&gt;&lt;wsp:rsid wsp:val=&quot;00F63E39&quot;/&gt;&lt;wsp:rsid wsp:val=&quot;00F663F7&quot;/&gt;&lt;wsp:rsid wsp:val=&quot;00F77746&quot;/&gt;&lt;wsp:rsid wsp:val=&quot;00F81784&quot;/&gt;&lt;wsp:rsid wsp:val=&quot;00F822E6&quot;/&gt;&lt;wsp:rsid wsp:val=&quot;00F830BF&quot;/&gt;&lt;wsp:rsid wsp:val=&quot;00F83A7E&quot;/&gt;&lt;wsp:rsid wsp:val=&quot;00F84DDD&quot;/&gt;&lt;wsp:rsid wsp:val=&quot;00F85514&quot;/&gt;&lt;wsp:rsid wsp:val=&quot;00F858D8&quot;/&gt;&lt;wsp:rsid wsp:val=&quot;00F865F4&quot;/&gt;&lt;wsp:rsid wsp:val=&quot;00F9597E&quot;/&gt;&lt;wsp:rsid wsp:val=&quot;00F95B66&quot;/&gt;&lt;wsp:rsid wsp:val=&quot;00F95D22&quot;/&gt;&lt;wsp:rsid wsp:val=&quot;00F960CE&quot;/&gt;&lt;wsp:rsid wsp:val=&quot;00F97D49&quot;/&gt;&lt;wsp:rsid wsp:val=&quot;00FA072B&quot;/&gt;&lt;wsp:rsid wsp:val=&quot;00FA0ABE&quot;/&gt;&lt;wsp:rsid wsp:val=&quot;00FA19C2&quot;/&gt;&lt;wsp:rsid wsp:val=&quot;00FA29D8&quot;/&gt;&lt;wsp:rsid wsp:val=&quot;00FA2A35&quot;/&gt;&lt;wsp:rsid wsp:val=&quot;00FA30D3&quot;/&gt;&lt;wsp:rsid wsp:val=&quot;00FA3DB6&quot;/&gt;&lt;wsp:rsid wsp:val=&quot;00FA416A&quot;/&gt;&lt;wsp:rsid wsp:val=&quot;00FA6E55&quot;/&gt;&lt;wsp:rsid wsp:val=&quot;00FA73FA&quot;/&gt;&lt;wsp:rsid wsp:val=&quot;00FB0143&quot;/&gt;&lt;wsp:rsid wsp:val=&quot;00FB0F15&quot;/&gt;&lt;wsp:rsid wsp:val=&quot;00FB209E&quot;/&gt;&lt;wsp:rsid wsp:val=&quot;00FB27D7&quot;/&gt;&lt;wsp:rsid wsp:val=&quot;00FB384F&quot;/&gt;&lt;wsp:rsid wsp:val=&quot;00FB4A0C&quot;/&gt;&lt;wsp:rsid wsp:val=&quot;00FB6746&quot;/&gt;&lt;wsp:rsid wsp:val=&quot;00FC0658&quot;/&gt;&lt;wsp:rsid wsp:val=&quot;00FC2B15&quot;/&gt;&lt;wsp:rsid wsp:val=&quot;00FC3B3F&quot;/&gt;&lt;wsp:rsid wsp:val=&quot;00FC7431&quot;/&gt;&lt;wsp:rsid wsp:val=&quot;00FC7904&quot;/&gt;&lt;wsp:rsid wsp:val=&quot;00FD0099&quot;/&gt;&lt;wsp:rsid wsp:val=&quot;00FD151C&quot;/&gt;&lt;wsp:rsid wsp:val=&quot;00FD4651&quot;/&gt;&lt;wsp:rsid wsp:val=&quot;00FE0C35&quot;/&gt;&lt;wsp:rsid wsp:val=&quot;00FE2103&quot;/&gt;&lt;wsp:rsid wsp:val=&quot;00FE3208&quot;/&gt;&lt;wsp:rsid wsp:val=&quot;00FE37C5&quot;/&gt;&lt;wsp:rsid wsp:val=&quot;00FE683F&quot;/&gt;&lt;wsp:rsid wsp:val=&quot;00FF0269&quot;/&gt;&lt;wsp:rsid wsp:val=&quot;00FF1947&quot;/&gt;&lt;wsp:rsid wsp:val=&quot;00FF242E&quot;/&gt;&lt;wsp:rsid wsp:val=&quot;00FF475D&quot;/&gt;&lt;wsp:rsid wsp:val=&quot;00FF5866&quot;/&gt;&lt;wsp:rsid wsp:val=&quot;00FF7169&quot;/&gt;&lt;wsp:rsid wsp:val=&quot;00FF7607&quot;/&gt;&lt;wsp:rsid wsp:val=&quot;0131A524&quot;/&gt;&lt;wsp:rsid wsp:val=&quot;01B573FB&quot;/&gt;&lt;wsp:rsid wsp:val=&quot;020AFFD2&quot;/&gt;&lt;wsp:rsid wsp:val=&quot;02905FC7&quot;/&gt;&lt;wsp:rsid wsp:val=&quot;049DA9D7&quot;/&gt;&lt;wsp:rsid wsp:val=&quot;0754E9D5&quot;/&gt;&lt;wsp:rsid wsp:val=&quot;07F2082E&quot;/&gt;&lt;wsp:rsid wsp:val=&quot;0898CD61&quot;/&gt;&lt;wsp:rsid wsp:val=&quot;08F970C7&quot;/&gt;&lt;wsp:rsid wsp:val=&quot;0B4D1F92&quot;/&gt;&lt;wsp:rsid wsp:val=&quot;0BD3E217&quot;/&gt;&lt;wsp:rsid wsp:val=&quot;0D2F10D8&quot;/&gt;&lt;wsp:rsid wsp:val=&quot;0D6593FC&quot;/&gt;&lt;wsp:rsid wsp:val=&quot;0DE09BAE&quot;/&gt;&lt;wsp:rsid wsp:val=&quot;0E420CBA&quot;/&gt;&lt;wsp:rsid wsp:val=&quot;10D791AB&quot;/&gt;&lt;wsp:rsid wsp:val=&quot;1105D2F3&quot;/&gt;&lt;wsp:rsid wsp:val=&quot;1133F04D&quot;/&gt;&lt;wsp:rsid wsp:val=&quot;11399F59&quot;/&gt;&lt;wsp:rsid wsp:val=&quot;123126E2&quot;/&gt;&lt;wsp:rsid wsp:val=&quot;13528299&quot;/&gt;&lt;wsp:rsid wsp:val=&quot;13D1DE26&quot;/&gt;&lt;wsp:rsid wsp:val=&quot;1410EC1D&quot;/&gt;&lt;wsp:rsid wsp:val=&quot;141479A3&quot;/&gt;&lt;wsp:rsid wsp:val=&quot;147A3B4E&quot;/&gt;&lt;wsp:rsid wsp:val=&quot;148EC8C7&quot;/&gt;&lt;wsp:rsid wsp:val=&quot;16768E9E&quot;/&gt;&lt;wsp:rsid wsp:val=&quot;16B54AAB&quot;/&gt;&lt;wsp:rsid wsp:val=&quot;16DCD734&quot;/&gt;&lt;wsp:rsid wsp:val=&quot;16FC20AE&quot;/&gt;&lt;wsp:rsid wsp:val=&quot;179AC235&quot;/&gt;&lt;wsp:rsid wsp:val=&quot;17A1FFA1&quot;/&gt;&lt;wsp:rsid wsp:val=&quot;189F3D16&quot;/&gt;&lt;wsp:rsid wsp:val=&quot;18DCF984&quot;/&gt;&lt;wsp:rsid wsp:val=&quot;19B841EA&quot;/&gt;&lt;wsp:rsid wsp:val=&quot;19FCDAC8&quot;/&gt;&lt;wsp:rsid wsp:val=&quot;1A061771&quot;/&gt;&lt;wsp:rsid wsp:val=&quot;1B72104C&quot;/&gt;&lt;wsp:rsid wsp:val=&quot;1B90EBC7&quot;/&gt;&lt;wsp:rsid wsp:val=&quot;1CCF39F5&quot;/&gt;&lt;wsp:rsid wsp:val=&quot;1CE7AA14&quot;/&gt;&lt;wsp:rsid wsp:val=&quot;1DA6A9B6&quot;/&gt;&lt;wsp:rsid wsp:val=&quot;1DCE3596&quot;/&gt;&lt;wsp:rsid wsp:val=&quot;1DFC1172&quot;/&gt;&lt;wsp:rsid wsp:val=&quot;1E30D134&quot;/&gt;&lt;wsp:rsid wsp:val=&quot;1EA8D2CE&quot;/&gt;&lt;wsp:rsid wsp:val=&quot;1ECC0E59&quot;/&gt;&lt;wsp:rsid wsp:val=&quot;1F0E1F50&quot;/&gt;&lt;wsp:rsid wsp:val=&quot;1F559ABE&quot;/&gt;&lt;wsp:rsid wsp:val=&quot;2045955E&quot;/&gt;&lt;wsp:rsid wsp:val=&quot;20DF467A&quot;/&gt;&lt;wsp:rsid wsp:val=&quot;21566E0B&quot;/&gt;&lt;wsp:rsid wsp:val=&quot;21C5DD4D&quot;/&gt;&lt;wsp:rsid wsp:val=&quot;225586F3&quot;/&gt;&lt;wsp:rsid wsp:val=&quot;25013BDD&quot;/&gt;&lt;wsp:rsid wsp:val=&quot;2594D696&quot;/&gt;&lt;wsp:rsid wsp:val=&quot;2637BB04&quot;/&gt;&lt;wsp:rsid wsp:val=&quot;27CB6B35&quot;/&gt;&lt;wsp:rsid wsp:val=&quot;28586352&quot;/&gt;&lt;wsp:rsid wsp:val=&quot;28E5BBA3&quot;/&gt;&lt;wsp:rsid wsp:val=&quot;2A67CD15&quot;/&gt;&lt;wsp:rsid wsp:val=&quot;2A97F43D&quot;/&gt;&lt;wsp:rsid wsp:val=&quot;2AAC41D9&quot;/&gt;&lt;wsp:rsid wsp:val=&quot;2B5390CD&quot;/&gt;&lt;wsp:rsid wsp:val=&quot;2D1B620D&quot;/&gt;&lt;wsp:rsid wsp:val=&quot;2D2C4B48&quot;/&gt;&lt;wsp:rsid wsp:val=&quot;2ED60021&quot;/&gt;&lt;wsp:rsid wsp:val=&quot;2F739F42&quot;/&gt;&lt;wsp:rsid wsp:val=&quot;2FE66A53&quot;/&gt;&lt;wsp:rsid wsp:val=&quot;30B3FACA&quot;/&gt;&lt;wsp:rsid wsp:val=&quot;3109DBE0&quot;/&gt;&lt;wsp:rsid wsp:val=&quot;311D3B8E&quot;/&gt;&lt;wsp:rsid wsp:val=&quot;31DD6F39&quot;/&gt;&lt;wsp:rsid wsp:val=&quot;3216E08A&quot;/&gt;&lt;wsp:rsid wsp:val=&quot;3270A85C&quot;/&gt;&lt;wsp:rsid wsp:val=&quot;35C2F612&quot;/&gt;&lt;wsp:rsid wsp:val=&quot;363459E7&quot;/&gt;&lt;wsp:rsid wsp:val=&quot;375A2CC5&quot;/&gt;&lt;wsp:rsid wsp:val=&quot;38A3AAF2&quot;/&gt;&lt;wsp:rsid wsp:val=&quot;3A9968FD&quot;/&gt;&lt;wsp:rsid wsp:val=&quot;3B918870&quot;/&gt;&lt;wsp:rsid wsp:val=&quot;3D0E8B37&quot;/&gt;&lt;wsp:rsid wsp:val=&quot;3ED87680&quot;/&gt;&lt;wsp:rsid wsp:val=&quot;3EDDC186&quot;/&gt;&lt;wsp:rsid wsp:val=&quot;3EED56CF&quot;/&gt;&lt;wsp:rsid wsp:val=&quot;3F271B65&quot;/&gt;&lt;wsp:rsid wsp:val=&quot;4007D2F1&quot;/&gt;&lt;wsp:rsid wsp:val=&quot;40877780&quot;/&gt;&lt;wsp:rsid wsp:val=&quot;409EEA01&quot;/&gt;&lt;wsp:rsid wsp:val=&quot;414079A4&quot;/&gt;&lt;wsp:rsid wsp:val=&quot;419EA54B&quot;/&gt;&lt;wsp:rsid wsp:val=&quot;4386E1DF&quot;/&gt;&lt;wsp:rsid wsp:val=&quot;43888C27&quot;/&gt;&lt;wsp:rsid wsp:val=&quot;43D5C704&quot;/&gt;&lt;wsp:rsid wsp:val=&quot;43F44592&quot;/&gt;&lt;wsp:rsid wsp:val=&quot;4403A668&quot;/&gt;&lt;wsp:rsid wsp:val=&quot;45BF4E24&quot;/&gt;&lt;wsp:rsid wsp:val=&quot;4A27524D&quot;/&gt;&lt;wsp:rsid wsp:val=&quot;4A63DC5A&quot;/&gt;&lt;wsp:rsid wsp:val=&quot;4B3107D4&quot;/&gt;&lt;wsp:rsid wsp:val=&quot;4C69CDEE&quot;/&gt;&lt;wsp:rsid wsp:val=&quot;4CC7B6EE&quot;/&gt;&lt;wsp:rsid wsp:val=&quot;4D50ECB0&quot;/&gt;&lt;wsp:rsid wsp:val=&quot;4F9977B7&quot;/&gt;&lt;wsp:rsid wsp:val=&quot;4FAA718C&quot;/&gt;&lt;wsp:rsid wsp:val=&quot;501F1DC1&quot;/&gt;&lt;wsp:rsid wsp:val=&quot;508E1EDF&quot;/&gt;&lt;wsp:rsid wsp:val=&quot;5098715A&quot;/&gt;&lt;wsp:rsid wsp:val=&quot;5161A997&quot;/&gt;&lt;wsp:rsid wsp:val=&quot;528D0797&quot;/&gt;&lt;wsp:rsid wsp:val=&quot;5345B141&quot;/&gt;&lt;wsp:rsid wsp:val=&quot;5382DA5E&quot;/&gt;&lt;wsp:rsid wsp:val=&quot;5406DE98&quot;/&gt;&lt;wsp:rsid wsp:val=&quot;55A037AE&quot;/&gt;&lt;wsp:rsid wsp:val=&quot;56E540F1&quot;/&gt;&lt;wsp:rsid wsp:val=&quot;57AE6AA4&quot;/&gt;&lt;wsp:rsid wsp:val=&quot;57C00106&quot;/&gt;&lt;wsp:rsid wsp:val=&quot;57D3BA67&quot;/&gt;&lt;wsp:rsid wsp:val=&quot;58AEA6C7&quot;/&gt;&lt;wsp:rsid wsp:val=&quot;59994F84&quot;/&gt;&lt;wsp:rsid wsp:val=&quot;599A4E00&quot;/&gt;&lt;wsp:rsid wsp:val=&quot;5A0D44C8&quot;/&gt;&lt;wsp:rsid wsp:val=&quot;5B20A88F&quot;/&gt;&lt;wsp:rsid wsp:val=&quot;5C06FDB1&quot;/&gt;&lt;wsp:rsid wsp:val=&quot;5C22223F&quot;/&gt;&lt;wsp:rsid wsp:val=&quot;5C76C92E&quot;/&gt;&lt;wsp:rsid wsp:val=&quot;5E98E7A2&quot;/&gt;&lt;wsp:rsid wsp:val=&quot;60499BC1&quot;/&gt;&lt;wsp:rsid wsp:val=&quot;60716FAF&quot;/&gt;&lt;wsp:rsid wsp:val=&quot;60A656EE&quot;/&gt;&lt;wsp:rsid wsp:val=&quot;61069870&quot;/&gt;&lt;wsp:rsid wsp:val=&quot;6327D59F&quot;/&gt;&lt;wsp:rsid wsp:val=&quot;6333339F&quot;/&gt;&lt;wsp:rsid wsp:val=&quot;63921D08&quot;/&gt;&lt;wsp:rsid wsp:val=&quot;640542C7&quot;/&gt;&lt;wsp:rsid wsp:val=&quot;6640A2A8&quot;/&gt;&lt;wsp:rsid wsp:val=&quot;66CC29E4&quot;/&gt;&lt;wsp:rsid wsp:val=&quot;6765E133&quot;/&gt;&lt;wsp:rsid wsp:val=&quot;67EC402E&quot;/&gt;&lt;wsp:rsid wsp:val=&quot;6949FFD0&quot;/&gt;&lt;wsp:rsid wsp:val=&quot;6998359E&quot;/&gt;&lt;wsp:rsid wsp:val=&quot;6B624519&quot;/&gt;&lt;wsp:rsid wsp:val=&quot;6BDD5987&quot;/&gt;&lt;wsp:rsid wsp:val=&quot;6C28DC19&quot;/&gt;&lt;wsp:rsid wsp:val=&quot;6C403B4F&quot;/&gt;&lt;wsp:rsid wsp:val=&quot;6CB56B5F&quot;/&gt;&lt;wsp:rsid wsp:val=&quot;6E2569E8&quot;/&gt;&lt;wsp:rsid wsp:val=&quot;703C9C96&quot;/&gt;&lt;wsp:rsid wsp:val=&quot;70449B4B&quot;/&gt;&lt;wsp:rsid wsp:val=&quot;72C56CB1&quot;/&gt;&lt;wsp:rsid wsp:val=&quot;745AA213&quot;/&gt;&lt;wsp:rsid wsp:val=&quot;761BFA87&quot;/&gt;&lt;wsp:rsid wsp:val=&quot;7674481A&quot;/&gt;&lt;wsp:rsid wsp:val=&quot;76A6E121&quot;/&gt;&lt;wsp:rsid wsp:val=&quot;784555F6&quot;/&gt;&lt;wsp:rsid wsp:val=&quot;78581B48&quot;/&gt;&lt;wsp:rsid wsp:val=&quot;797AB4CD&quot;/&gt;&lt;wsp:rsid wsp:val=&quot;7A709147&quot;/&gt;&lt;wsp:rsid wsp:val=&quot;7A83B8A1&quot;/&gt;&lt;wsp:rsid wsp:val=&quot;7BCA5960&quot;/&gt;&lt;wsp:rsid wsp:val=&quot;7C4AC777&quot;/&gt;&lt;wsp:rsid wsp:val=&quot;7C5FEB16&quot;/&gt;&lt;wsp:rsid wsp:val=&quot;7CDB962A&quot;/&gt;&lt;wsp:rsid wsp:val=&quot;7D92E4A7&quot;/&gt;&lt;wsp:rsid wsp:val=&quot;7D9744F9&quot;/&gt;&lt;wsp:rsid wsp:val=&quot;7E31CC96&quot;/&gt;&lt;wsp:rsid wsp:val=&quot;7FB2396E&quot;/&gt;&lt;/wsp:rsids&gt;&lt;/w:docPr&gt;&lt;w:body&gt;&lt;wx:sect&gt;&lt;w:p wsp:rsidR=&quot;00000000&quot; wsp:rsidRDefault=&quot;00332D99&quot; wsp:rsidP=&quot;00332D99&quot;&gt;&lt;m:oMathPara&gt;&lt;m:oMath&gt;&lt;m:r&gt;&lt;m:rPr&gt;&lt;m:sty m:val=&quot;p&quot;/&gt;&lt;/m:rPr&gt;&lt;w:rPr&gt;&lt;w:rFonts w:ascii=&quot;Cambria Math&quot; w:h-ansi=&quot;Cambria Math&quot; w:cs=&quot;Arial&quot;/&gt;&lt;wx:font wx:val=&quot;Cambria Math&quot;/&gt;&lt;w:sz w:val=&quot;16&quot;/&gt;&lt;w:sz-cs w:val=&quot;16&quot;/&gt;&lt;/w:rPr&gt;&lt;m:t&gt;Rentabilidad= &lt;/m:t&gt;&lt;/m:r&gt;&lt;m:sSup&gt;&lt;m:sSupPr&gt;&lt;m:ctrlPr&gt;&lt;w:rPr&gt;&lt;w:rFonts w:ascii=&quot;Cambria Math&quot; w:h-ansi=&quot;Cambria Math&quot; w:cs=&quot;Arial&quot;/&gt;&lt;wx:font wx:val=&quot;Cambria Math&quot;/&gt;&lt;w:sz w:val=&quot;16&quot;/&gt;&lt;w:sz-cs w:val=&quot;16&quot;/&gt;&lt;/w:rPr&gt;&lt;/m:ctrlPr&gt;&lt;/m:sSupPr&gt;&lt;m:e&gt;&lt;m:d&gt;&lt;m:dPr&gt;&lt;m:begChr m:val=&quot;[&quot;/&gt;&lt;m:endChr m:val=&quot;]&quot;/&gt;&lt;m:ctrlPr&gt;&lt;w:rPr&gt;&lt;w:rFonts w:ascii=&quot;Cambria Math&quot; w:h-ansi=&quot;Cambria Math&quot; w:cs=&quot;Arial&quot;/&gt;&lt;wx:font wx:val=&quot;Cambria Math&quot;/&gt;&lt;w:sz w:val=&quot;16&quot;/&gt;&lt;w:sz-cs w:val=&quot;16&quot;/&gt;&lt;/w:rPr&gt;&lt;/m:ctrlPr&gt;&lt;/m:dPr&gt;&lt;m:e&gt;&lt;m:f&gt;&lt;m:fPr&gt;&lt;m:ctrlPr&gt;&lt;w:rPr&gt;&lt;w:rFonts w:ascii=&quot;Cambria Math&quot; w:h-ansi=&quot;Cambria Math&quot; w:cs=&quot;Arial&quot;/&gt;&lt;wx:font wx:val=&quot;Cambria Math&quot;/&gt;&lt;w:sz w:val=&quot;16&quot;/&gt;&lt;w:sz-cs w:val=&quot;16&quot;/&gt;&lt;/w:rPr&gt;&lt;/m:ctrlPr&gt;&lt;/m:fPr&gt;&lt;m:num&gt;&lt;m:r&gt;&lt;m:rPr&gt;&lt;m:sty m:val=&quot;p&quot;/&gt;&lt;/m:rPr&gt;&lt;w:rPr&gt;&lt;w:rFonts w:ascii=&quot;Cambria Math&quot; w:h-ansi=&quot;Cambria Math&quot; w:cs=&quot;Arial&quot;/&gt;&lt;wx:font wx:val=&quot;Cambria Math&quot;/&gt;&lt;w:sz w:val=&quot;16&quot;/&gt;&lt;w:sz-cs w:val=&quot;16&quot;/&gt;&lt;/w:rPr&gt;&lt;m:t&gt;Valor de unidad actual&lt;/m:t&gt;&lt;/m:r&gt;&lt;/m:num&gt;&lt;m:den&gt;&lt;m:r&gt;&lt;m:rPr&gt;&lt;m:sty m:val=&quot;p&quot;/&gt;&lt;/m:rPr&gt;&lt;w:rPr&gt;&lt;w:rFonts w:ascii=&quot;Cambria Math&quot; w:h-ansi=&quot;Cambria Math&quot; w:cs=&quot;Arial&quot;/&gt;&lt;wx:font wx:val=&quot;Cambria Math&quot;/&gt;&lt;w:sz w:val=&quot;16&quot;/&gt;&lt;w:sz-cs w:val=&quot;16&quot;/&gt;&lt;/w:rPr&gt;&lt;m:t&gt;valor de unidad historico&lt;/m:t&gt;&lt;/m:r&gt;&lt;/m:den&gt;&lt;/m:f&gt;&lt;/m:e&gt;&lt;/m:d&gt;&lt;/m:e&gt;&lt;m:sup&gt;&lt;m:f&gt;&lt;m:fPr&gt;&lt;m:ctrlPr&gt;&lt;w:rPr&gt;&lt;w:rFonts w:ascii=&quot;Cambria Math&quot; w:h-ansi=&quot;Cambria Math&quot; w:cs=&quot;Arial&quot;/&gt;&lt;wx:font wx:val=&quot;Cambria Math&quot;/&gt;&lt;w:sz w:val=&quot;16&quot;/&gt;&lt;w:sz-cs w:val=&quot;16&quot;/&gt;&lt;/w:rPr&gt;&lt;/m:ctrlPr&gt;&lt;/m:fPr&gt;&lt;m:num&gt;&lt;m:r&gt;&lt;m:rPr&gt;&lt;m:sty m:val=&quot;p&quot;/&gt;&lt;/m:rPr&gt;&lt;w:rPr&gt;&lt;w:rFonts w:ascii=&quot;Cambria Math&quot; w:h-ansi=&quot;Cambria Math&quot; w:cs=&quot;Arial&quot;/&gt;&lt;wx:font wx:val=&quot;Cambria Math&quot;/&gt;&lt;w:sz w:val=&quot;16&quot;/&gt;&lt;w:sz-cs w:val=&quot;16&quot;/&gt;&lt;/w:rPr&gt;&lt;m:t&gt;365&lt;/m:t&gt;&lt;/m:r&gt;&lt;/m:num&gt;&lt;m:den&gt;&lt;m:r&gt;&lt;m:rPr&gt;&lt;m:sty m:val=&quot;p&quot;/&gt;&lt;/m:rPr&gt;&lt;w:rPr&gt;&lt;w:rFonts w:ascii=&quot;Cambria Math&quot; w:h-ansi=&quot;Cambria Math&quot; w:cs=&quot;Arial&quot;/&gt;&lt;wx:font wx:val=&quot;Cambria Math&quot;/&gt;&lt;w:sz w:val=&quot;16&quot;/&gt;&lt;w:sz-cs w:val=&quot;16&quot;/&gt;&lt;/w:rPr&gt;&lt;m:t&gt;# de dv?as del periodo&lt;/m:t&gt;&lt;/m:r&gt;&lt;/m:den&gt;&lt;/m:f&gt;&lt;/m:sup&gt;&lt;/m:sSup&gt;&lt;m:r&gt;&lt;m:rPr&gt;&lt;m:sty m:val=&quot;p&quot;/&gt;&lt;/m:rPr&gt;&lt;w:rPr&gt;&lt;w:rFonts w:ascii=&quot;Cambria Math&quot; w:h-ansi=&quot;Cambria Math&quot; w:cs=&quot;Arial&quot;/&gt;&lt;wx:font wx:val=&quot;Cambria Math&quot;/&gt;&lt;w:sz w:val=&quot;16&quot;/&gt;&lt;w:sz-cs w:val=&quot;16&quot;/&gt;&lt;/w:rPr&gt;&lt;m:t&gt; -1&lt;/m:t&gt;&lt;/m:r&gt;&lt;/m:oMath&gt;&lt;/m:oMathPara&gt;&lt;/w:p&gt;&lt;w:sectPr wsp:rsidR=&quot;00000000&quot;&gt;&lt;w:pgSz w:w=&quot;12240&quot; w:h=&quot;15840&quot;/&gt;&lt;w:pgMar w:top=&quot;1417&quot; w:right=&quot;1701&quot; w:bottom=&quot;1417&quot; w:left=&quot;1701&quot; w:header=&quot;720&quot; w:footer=&quot;720&quot; w:gutter=&quot;0&quot;/&gt;&lt;w:cols w:space=&quot;720&quot;/&gt;&lt;/w:sectPr&gt;&lt;/wx:sect&gt;&lt;/w:body&gt;&lt;/w:wordDocument&gt;">
            <v:imagedata r:id="rId11" o:title="" chromakey="white"/>
          </v:shape>
        </w:pict>
      </w:r>
      <w:r w:rsidRPr="008336FD">
        <w:rPr>
          <w:rFonts w:cs="Arial"/>
          <w:sz w:val="16"/>
          <w:szCs w:val="16"/>
        </w:rPr>
        <w:fldChar w:fldCharType="end"/>
      </w:r>
    </w:p>
    <w:p w14:paraId="26B00B31" w14:textId="77777777" w:rsidR="00D1015E" w:rsidRDefault="00D1015E" w:rsidP="002171A7">
      <w:pPr>
        <w:pBdr>
          <w:left w:val="single" w:sz="4" w:space="1" w:color="auto"/>
        </w:pBdr>
        <w:rPr>
          <w:rFonts w:cs="Arial"/>
          <w:szCs w:val="18"/>
        </w:rPr>
      </w:pPr>
    </w:p>
    <w:p w14:paraId="172D0DDE" w14:textId="192B709A" w:rsidR="00BF60F1" w:rsidRPr="00BF60F1" w:rsidRDefault="00B37414" w:rsidP="002171A7">
      <w:pPr>
        <w:pBdr>
          <w:left w:val="single" w:sz="4" w:space="1" w:color="auto"/>
        </w:pBdr>
        <w:rPr>
          <w:rFonts w:cs="Arial"/>
          <w:sz w:val="16"/>
          <w:szCs w:val="16"/>
        </w:rPr>
      </w:pPr>
      <w:r>
        <w:rPr>
          <w:rFonts w:cs="Arial"/>
          <w:sz w:val="16"/>
          <w:szCs w:val="16"/>
        </w:rPr>
        <w:t>En la parte inferior de dicha tabla</w:t>
      </w:r>
      <w:r w:rsidR="002809A6">
        <w:rPr>
          <w:rFonts w:cs="Arial"/>
          <w:sz w:val="16"/>
          <w:szCs w:val="16"/>
        </w:rPr>
        <w:t xml:space="preserve"> se debe incluir el siguiente texto:</w:t>
      </w:r>
    </w:p>
    <w:p w14:paraId="2B20BF87" w14:textId="77777777" w:rsidR="002809A6" w:rsidRDefault="002809A6" w:rsidP="002171A7">
      <w:pPr>
        <w:pBdr>
          <w:left w:val="single" w:sz="4" w:space="1" w:color="auto"/>
        </w:pBdr>
        <w:rPr>
          <w:rFonts w:cs="Arial"/>
          <w:sz w:val="16"/>
          <w:szCs w:val="16"/>
        </w:rPr>
      </w:pPr>
    </w:p>
    <w:p w14:paraId="7858384E" w14:textId="1EE2168E" w:rsidR="004763C4" w:rsidRDefault="002809A6" w:rsidP="002171A7">
      <w:pPr>
        <w:pBdr>
          <w:left w:val="single" w:sz="4" w:space="1" w:color="auto"/>
        </w:pBdr>
        <w:rPr>
          <w:rFonts w:cs="Arial"/>
          <w:sz w:val="16"/>
          <w:szCs w:val="16"/>
        </w:rPr>
      </w:pPr>
      <w:r w:rsidRPr="00FE4467">
        <w:rPr>
          <w:rFonts w:cs="Arial"/>
          <w:sz w:val="16"/>
          <w:szCs w:val="16"/>
        </w:rPr>
        <w:t>“</w:t>
      </w:r>
      <w:r w:rsidR="00352635" w:rsidRPr="00221E7A">
        <w:rPr>
          <w:rFonts w:cs="Arial"/>
          <w:sz w:val="16"/>
          <w:szCs w:val="16"/>
        </w:rPr>
        <w:t>Las rentabili</w:t>
      </w:r>
      <w:r w:rsidR="005635BD" w:rsidRPr="00221E7A">
        <w:rPr>
          <w:rFonts w:cs="Arial"/>
          <w:sz w:val="16"/>
          <w:szCs w:val="16"/>
        </w:rPr>
        <w:t xml:space="preserve">dades históricas del portafolio no </w:t>
      </w:r>
      <w:r w:rsidR="004763C4" w:rsidRPr="00221E7A">
        <w:rPr>
          <w:rFonts w:cs="Arial"/>
          <w:sz w:val="16"/>
          <w:szCs w:val="16"/>
        </w:rPr>
        <w:t xml:space="preserve">implican </w:t>
      </w:r>
      <w:r w:rsidR="00C61641" w:rsidRPr="00A27443">
        <w:rPr>
          <w:rFonts w:cs="Arial"/>
          <w:sz w:val="16"/>
          <w:szCs w:val="16"/>
        </w:rPr>
        <w:t xml:space="preserve">que su comportamiento en el </w:t>
      </w:r>
      <w:r w:rsidR="00D46FE3" w:rsidRPr="00EE6DEC">
        <w:rPr>
          <w:rFonts w:cs="Arial"/>
          <w:sz w:val="16"/>
          <w:szCs w:val="16"/>
        </w:rPr>
        <w:t>futuro sea igual o semejante.</w:t>
      </w:r>
      <w:r w:rsidR="000902E2">
        <w:rPr>
          <w:rFonts w:cs="Arial"/>
          <w:sz w:val="16"/>
          <w:szCs w:val="16"/>
        </w:rPr>
        <w:t>”</w:t>
      </w:r>
    </w:p>
    <w:p w14:paraId="790DC1F2" w14:textId="77777777" w:rsidR="00BF60F1" w:rsidRDefault="00BF60F1" w:rsidP="002171A7">
      <w:pPr>
        <w:pBdr>
          <w:left w:val="single" w:sz="4" w:space="1" w:color="auto"/>
        </w:pBdr>
        <w:rPr>
          <w:rFonts w:cs="Arial"/>
          <w:szCs w:val="18"/>
        </w:rPr>
      </w:pPr>
    </w:p>
    <w:p w14:paraId="55B24E25" w14:textId="75A47305" w:rsidR="00BE4B04" w:rsidRPr="00B56A78" w:rsidRDefault="00633A36" w:rsidP="002171A7">
      <w:pPr>
        <w:pBdr>
          <w:left w:val="single" w:sz="4" w:space="1" w:color="auto"/>
        </w:pBdr>
        <w:rPr>
          <w:rFonts w:cs="Arial"/>
          <w:b/>
          <w:bCs/>
          <w:sz w:val="16"/>
          <w:szCs w:val="16"/>
        </w:rPr>
      </w:pPr>
      <w:r w:rsidRPr="00B56A78">
        <w:rPr>
          <w:rFonts w:cs="Arial"/>
          <w:b/>
          <w:bCs/>
          <w:sz w:val="16"/>
          <w:szCs w:val="16"/>
        </w:rPr>
        <w:t>1</w:t>
      </w:r>
      <w:r>
        <w:rPr>
          <w:rFonts w:cs="Arial"/>
          <w:b/>
          <w:bCs/>
          <w:sz w:val="16"/>
          <w:szCs w:val="16"/>
        </w:rPr>
        <w:t>0</w:t>
      </w:r>
      <w:r w:rsidR="00B56A78" w:rsidRPr="00B56A78">
        <w:rPr>
          <w:rFonts w:cs="Arial"/>
          <w:b/>
          <w:bCs/>
          <w:sz w:val="16"/>
          <w:szCs w:val="16"/>
        </w:rPr>
        <w:t>. VOLATILIDAD HISTÓRICA</w:t>
      </w:r>
    </w:p>
    <w:p w14:paraId="346CBCB5" w14:textId="77777777" w:rsidR="00BE4B04" w:rsidRPr="00B56A78" w:rsidRDefault="00BE4B04" w:rsidP="002171A7">
      <w:pPr>
        <w:pBdr>
          <w:left w:val="single" w:sz="4" w:space="1" w:color="auto"/>
        </w:pBdr>
        <w:rPr>
          <w:rFonts w:cs="Arial"/>
          <w:b/>
          <w:bCs/>
          <w:sz w:val="16"/>
          <w:szCs w:val="16"/>
        </w:rPr>
      </w:pPr>
    </w:p>
    <w:p w14:paraId="7BC4190F" w14:textId="2158982B" w:rsidR="00AF7A9D" w:rsidRDefault="00BE4B04" w:rsidP="002171A7">
      <w:pPr>
        <w:pBdr>
          <w:left w:val="single" w:sz="4" w:space="1" w:color="auto"/>
        </w:pBdr>
        <w:rPr>
          <w:rFonts w:cs="Arial"/>
          <w:sz w:val="16"/>
          <w:szCs w:val="16"/>
        </w:rPr>
      </w:pPr>
      <w:r w:rsidRPr="00B56A78">
        <w:rPr>
          <w:rFonts w:cs="Arial"/>
          <w:sz w:val="16"/>
          <w:szCs w:val="16"/>
        </w:rPr>
        <w:t xml:space="preserve">Incluir una tabla en la cual se exponga la volatilidad histórica </w:t>
      </w:r>
      <w:r w:rsidR="00E42440">
        <w:rPr>
          <w:rFonts w:cs="Arial"/>
          <w:sz w:val="16"/>
          <w:szCs w:val="16"/>
        </w:rPr>
        <w:t>de los siguientes hori</w:t>
      </w:r>
      <w:r w:rsidR="002E1BF3">
        <w:rPr>
          <w:rFonts w:cs="Arial"/>
          <w:sz w:val="16"/>
          <w:szCs w:val="16"/>
        </w:rPr>
        <w:t>zontes de tiempo</w:t>
      </w:r>
      <w:r w:rsidR="00E42440">
        <w:rPr>
          <w:rFonts w:cs="Arial"/>
          <w:sz w:val="16"/>
          <w:szCs w:val="16"/>
        </w:rPr>
        <w:t>:</w:t>
      </w:r>
      <w:r w:rsidR="00BA1A5A">
        <w:rPr>
          <w:rFonts w:cs="Arial"/>
          <w:sz w:val="16"/>
          <w:szCs w:val="16"/>
        </w:rPr>
        <w:t xml:space="preserve"> </w:t>
      </w:r>
      <w:r w:rsidR="002E12EF">
        <w:rPr>
          <w:rFonts w:cs="Arial"/>
          <w:sz w:val="16"/>
          <w:szCs w:val="16"/>
        </w:rPr>
        <w:t>último mes</w:t>
      </w:r>
      <w:r w:rsidR="00FB4E78">
        <w:rPr>
          <w:rFonts w:cs="Arial"/>
          <w:sz w:val="16"/>
          <w:szCs w:val="16"/>
        </w:rPr>
        <w:t xml:space="preserve">, </w:t>
      </w:r>
      <w:r w:rsidR="00916C1E">
        <w:rPr>
          <w:rFonts w:cs="Arial"/>
          <w:sz w:val="16"/>
          <w:szCs w:val="16"/>
        </w:rPr>
        <w:t>trimestre</w:t>
      </w:r>
      <w:r w:rsidR="00FB4E78" w:rsidRPr="002F6F8E">
        <w:rPr>
          <w:rFonts w:cs="Arial"/>
          <w:sz w:val="16"/>
          <w:szCs w:val="16"/>
        </w:rPr>
        <w:t xml:space="preserve">, </w:t>
      </w:r>
      <w:r w:rsidR="00FB4E78">
        <w:rPr>
          <w:rFonts w:cs="Arial"/>
          <w:sz w:val="16"/>
          <w:szCs w:val="16"/>
        </w:rPr>
        <w:t>último año</w:t>
      </w:r>
      <w:r w:rsidR="005C6650">
        <w:rPr>
          <w:rFonts w:cs="Arial"/>
          <w:sz w:val="16"/>
          <w:szCs w:val="16"/>
        </w:rPr>
        <w:t xml:space="preserve"> y</w:t>
      </w:r>
      <w:r w:rsidR="00FB4E78">
        <w:rPr>
          <w:rFonts w:cs="Arial"/>
          <w:sz w:val="16"/>
          <w:szCs w:val="16"/>
        </w:rPr>
        <w:t xml:space="preserve"> últimos cinco años</w:t>
      </w:r>
      <w:r w:rsidR="005C6650">
        <w:rPr>
          <w:rFonts w:cs="Arial"/>
          <w:sz w:val="16"/>
          <w:szCs w:val="16"/>
        </w:rPr>
        <w:t xml:space="preserve">. En la casilla adicional, las sociedades administradoras deben </w:t>
      </w:r>
      <w:r w:rsidR="002E1BF3">
        <w:rPr>
          <w:rFonts w:cs="Arial"/>
          <w:sz w:val="16"/>
          <w:szCs w:val="16"/>
        </w:rPr>
        <w:t>definir otro</w:t>
      </w:r>
      <w:r w:rsidR="005C6650">
        <w:rPr>
          <w:rFonts w:cs="Arial"/>
          <w:sz w:val="16"/>
          <w:szCs w:val="16"/>
        </w:rPr>
        <w:t xml:space="preserve"> horizonte de tiempo a su discreción, como</w:t>
      </w:r>
      <w:r w:rsidR="003C78DB">
        <w:rPr>
          <w:rFonts w:cs="Arial"/>
          <w:sz w:val="16"/>
          <w:szCs w:val="16"/>
        </w:rPr>
        <w:t>,</w:t>
      </w:r>
      <w:r w:rsidR="005C6650">
        <w:rPr>
          <w:rFonts w:cs="Arial"/>
          <w:sz w:val="16"/>
          <w:szCs w:val="16"/>
        </w:rPr>
        <w:t xml:space="preserve"> por ejemplo, horizonte de inversión recomendado, desde su constitución</w:t>
      </w:r>
      <w:r w:rsidR="00EE0B03">
        <w:rPr>
          <w:rFonts w:cs="Arial"/>
          <w:sz w:val="16"/>
          <w:szCs w:val="16"/>
        </w:rPr>
        <w:t>,</w:t>
      </w:r>
      <w:r w:rsidR="005C6650">
        <w:rPr>
          <w:rFonts w:cs="Arial"/>
          <w:sz w:val="16"/>
          <w:szCs w:val="16"/>
        </w:rPr>
        <w:t xml:space="preserve"> o últimos diez años. </w:t>
      </w:r>
    </w:p>
    <w:p w14:paraId="5794699E" w14:textId="73A4B5AD" w:rsidR="00F215C0" w:rsidRDefault="00F215C0" w:rsidP="002171A7">
      <w:pPr>
        <w:pBdr>
          <w:left w:val="single" w:sz="4" w:space="1" w:color="auto"/>
        </w:pBdr>
        <w:rPr>
          <w:rFonts w:cs="Arial"/>
          <w:sz w:val="16"/>
          <w:szCs w:val="16"/>
        </w:rPr>
      </w:pPr>
    </w:p>
    <w:p w14:paraId="7DC7B980" w14:textId="75FB5D81" w:rsidR="004A6757" w:rsidRDefault="004A6757" w:rsidP="002171A7">
      <w:pPr>
        <w:pBdr>
          <w:left w:val="single" w:sz="4" w:space="1" w:color="auto"/>
        </w:pBdr>
        <w:rPr>
          <w:rFonts w:cs="Arial"/>
          <w:sz w:val="16"/>
          <w:szCs w:val="16"/>
        </w:rPr>
      </w:pPr>
      <w:r>
        <w:rPr>
          <w:rFonts w:cs="Arial"/>
          <w:sz w:val="16"/>
          <w:szCs w:val="16"/>
        </w:rPr>
        <w:t xml:space="preserve">En una columna adicional, se debe reportar para cada una de las periodicidades indicadas la volatilidad del índice de referencia o </w:t>
      </w:r>
      <w:proofErr w:type="spellStart"/>
      <w:r w:rsidRPr="009E6B83">
        <w:rPr>
          <w:rFonts w:cs="Arial"/>
          <w:i/>
          <w:iCs/>
          <w:sz w:val="16"/>
          <w:szCs w:val="16"/>
        </w:rPr>
        <w:t>benchmark</w:t>
      </w:r>
      <w:proofErr w:type="spellEnd"/>
      <w:r>
        <w:rPr>
          <w:rFonts w:cs="Arial"/>
          <w:sz w:val="16"/>
          <w:szCs w:val="16"/>
        </w:rPr>
        <w:t xml:space="preserve"> en los mismos períodos. En el caso en que el portafolio no cuente con un índice de referencia o </w:t>
      </w:r>
      <w:proofErr w:type="spellStart"/>
      <w:r w:rsidRPr="003C78DB">
        <w:rPr>
          <w:rFonts w:cs="Arial"/>
          <w:i/>
          <w:iCs/>
          <w:sz w:val="16"/>
          <w:szCs w:val="16"/>
        </w:rPr>
        <w:t>benchmark</w:t>
      </w:r>
      <w:proofErr w:type="spellEnd"/>
      <w:r>
        <w:rPr>
          <w:rFonts w:cs="Arial"/>
          <w:sz w:val="16"/>
          <w:szCs w:val="16"/>
        </w:rPr>
        <w:t>, se debe incluir “N/A”.</w:t>
      </w:r>
    </w:p>
    <w:p w14:paraId="7C3C73B7" w14:textId="77777777" w:rsidR="00AF7A9D" w:rsidRDefault="00AF7A9D" w:rsidP="002171A7">
      <w:pPr>
        <w:pBdr>
          <w:left w:val="single" w:sz="4" w:space="1" w:color="auto"/>
        </w:pBdr>
        <w:rPr>
          <w:rFonts w:cs="Arial"/>
          <w:b/>
          <w:bCs/>
          <w:sz w:val="16"/>
          <w:szCs w:val="16"/>
        </w:rPr>
      </w:pPr>
    </w:p>
    <w:p w14:paraId="4A90285F" w14:textId="3C314CFF" w:rsidR="00BE4B04" w:rsidRPr="00B56A78" w:rsidRDefault="00BE4B04" w:rsidP="002171A7">
      <w:pPr>
        <w:pBdr>
          <w:left w:val="single" w:sz="4" w:space="1" w:color="auto"/>
        </w:pBdr>
        <w:rPr>
          <w:rFonts w:eastAsia="Arial" w:cs="Arial"/>
          <w:sz w:val="16"/>
          <w:szCs w:val="16"/>
          <w:lang w:val="es"/>
        </w:rPr>
      </w:pPr>
      <w:r w:rsidRPr="00B56A78">
        <w:rPr>
          <w:rFonts w:eastAsia="Arial" w:cs="Arial"/>
          <w:sz w:val="16"/>
          <w:szCs w:val="16"/>
          <w:lang w:val="es"/>
        </w:rPr>
        <w:t>Se debe determinar mediante el cálculo de la desviación estándar anualizada de las rentabilidades periódicas diarias del portafolio de los días calendario correspondientes para cada una de las periodicidades, la cual se calculará de acuerdo con la siguiente f</w:t>
      </w:r>
      <w:r w:rsidR="008A3350">
        <w:rPr>
          <w:rFonts w:eastAsia="Arial" w:cs="Arial"/>
          <w:sz w:val="16"/>
          <w:szCs w:val="16"/>
          <w:lang w:val="es"/>
        </w:rPr>
        <w:t>ó</w:t>
      </w:r>
      <w:r w:rsidRPr="00B56A78">
        <w:rPr>
          <w:rFonts w:eastAsia="Arial" w:cs="Arial"/>
          <w:sz w:val="16"/>
          <w:szCs w:val="16"/>
          <w:lang w:val="es"/>
        </w:rPr>
        <w:t>rmula:</w:t>
      </w:r>
    </w:p>
    <w:p w14:paraId="17699C55" w14:textId="77777777" w:rsidR="00BE4B04" w:rsidRPr="00B56A78" w:rsidRDefault="00BE4B04" w:rsidP="002171A7">
      <w:pPr>
        <w:pBdr>
          <w:left w:val="single" w:sz="4" w:space="1" w:color="auto"/>
        </w:pBdr>
      </w:pPr>
    </w:p>
    <w:p w14:paraId="499F17DC" w14:textId="795D9C33" w:rsidR="00BE4B04" w:rsidRPr="00B56A78" w:rsidRDefault="00F82429" w:rsidP="002171A7">
      <w:pPr>
        <w:pStyle w:val="Textoindependiente"/>
        <w:pBdr>
          <w:left w:val="single" w:sz="4" w:space="1" w:color="auto"/>
        </w:pBdr>
        <w:spacing w:after="0"/>
        <w:jc w:val="center"/>
        <w:rPr>
          <w:rFonts w:cs="Arial"/>
          <w:spacing w:val="-3"/>
          <w:szCs w:val="18"/>
        </w:rPr>
      </w:pPr>
      <w:r>
        <w:rPr>
          <w:rFonts w:cs="Arial"/>
          <w:b/>
          <w:noProof/>
          <w:sz w:val="16"/>
          <w:szCs w:val="16"/>
          <w:lang w:val="es-CO"/>
        </w:rPr>
        <w:pict w14:anchorId="2858FFE4">
          <v:shape id="_x0000_i1027" type="#_x0000_t75" alt="" style="width:76.5pt;height:31.5pt;visibility:visible;mso-width-percent:0;mso-height-percent:0;mso-width-percent:0;mso-height-percent:0">
            <v:imagedata r:id="rId12" o:title="" chromakey="white"/>
            <o:lock v:ext="edit" rotation="t" cropping="t" verticies="t"/>
          </v:shape>
        </w:pict>
      </w:r>
    </w:p>
    <w:p w14:paraId="7763287D" w14:textId="77777777" w:rsidR="00BE4B04" w:rsidRPr="00B56A78" w:rsidRDefault="00BE4B04" w:rsidP="002171A7">
      <w:pPr>
        <w:pStyle w:val="Textoindependiente"/>
        <w:pBdr>
          <w:left w:val="single" w:sz="4" w:space="1" w:color="auto"/>
        </w:pBdr>
        <w:spacing w:after="0"/>
        <w:jc w:val="center"/>
        <w:rPr>
          <w:rFonts w:cs="Arial"/>
          <w:spacing w:val="-3"/>
          <w:sz w:val="16"/>
          <w:szCs w:val="16"/>
        </w:rPr>
      </w:pPr>
    </w:p>
    <w:p w14:paraId="32152DE2" w14:textId="3D015D1F" w:rsidR="00BE4B04" w:rsidRPr="00B56A78" w:rsidRDefault="00F82429" w:rsidP="002171A7">
      <w:pPr>
        <w:pStyle w:val="Textoindependiente"/>
        <w:pBdr>
          <w:left w:val="single" w:sz="4" w:space="1" w:color="auto"/>
        </w:pBdr>
        <w:spacing w:after="0"/>
        <w:jc w:val="center"/>
        <w:rPr>
          <w:rFonts w:cs="Arial"/>
          <w:spacing w:val="-3"/>
          <w:sz w:val="16"/>
          <w:szCs w:val="16"/>
        </w:rPr>
      </w:pPr>
      <w:r>
        <w:rPr>
          <w:noProof/>
        </w:rPr>
        <w:pict w14:anchorId="4E9ECBE8">
          <v:shape id="_x0000_i1028" type="#_x0000_t75" alt="" style="width:82.5pt;height:9pt;visibility:visible;mso-width-percent:0;mso-height-percent:0;mso-width-percent:0;mso-height-percent:0">
            <v:imagedata r:id="rId13" o:title="" chromakey="white"/>
            <o:lock v:ext="edit" rotation="t" cropping="t" verticies="t"/>
          </v:shape>
        </w:pict>
      </w:r>
    </w:p>
    <w:p w14:paraId="718E1549" w14:textId="77777777" w:rsidR="00BE4B04" w:rsidRPr="00B56A78" w:rsidRDefault="00BE4B04" w:rsidP="002171A7">
      <w:pPr>
        <w:pStyle w:val="Textoindependiente"/>
        <w:pBdr>
          <w:left w:val="single" w:sz="4" w:space="1" w:color="auto"/>
        </w:pBdr>
        <w:spacing w:after="0"/>
        <w:rPr>
          <w:rFonts w:cs="Arial"/>
          <w:spacing w:val="-3"/>
          <w:szCs w:val="18"/>
        </w:rPr>
      </w:pPr>
    </w:p>
    <w:p w14:paraId="72D377B8" w14:textId="77777777" w:rsidR="00BE4B04" w:rsidRPr="00B56A78" w:rsidRDefault="00BE4B04" w:rsidP="002171A7">
      <w:pPr>
        <w:pBdr>
          <w:left w:val="single" w:sz="4" w:space="1" w:color="auto"/>
        </w:pBdr>
      </w:pPr>
      <w:proofErr w:type="gramStart"/>
      <w:r w:rsidRPr="00B56A78">
        <w:rPr>
          <w:rFonts w:eastAsia="Arial" w:cs="Arial"/>
          <w:i/>
          <w:iCs/>
          <w:sz w:val="16"/>
          <w:szCs w:val="16"/>
          <w:lang w:val="es"/>
        </w:rPr>
        <w:t xml:space="preserve">n </w:t>
      </w:r>
      <w:r w:rsidRPr="00B56A78">
        <w:rPr>
          <w:rFonts w:eastAsia="Arial" w:cs="Arial"/>
          <w:sz w:val="16"/>
          <w:szCs w:val="16"/>
          <w:lang w:val="es"/>
        </w:rPr>
        <w:t>:</w:t>
      </w:r>
      <w:proofErr w:type="gramEnd"/>
      <w:r w:rsidRPr="00B56A78">
        <w:rPr>
          <w:rFonts w:eastAsia="Arial" w:cs="Arial"/>
          <w:sz w:val="16"/>
          <w:szCs w:val="16"/>
          <w:lang w:val="es"/>
        </w:rPr>
        <w:t xml:space="preserve">              Número de días que comprenden el periodo para el cual se calcula la volatilidad</w:t>
      </w:r>
    </w:p>
    <w:p w14:paraId="35A4C4C2" w14:textId="77777777" w:rsidR="00BE4B04" w:rsidRPr="00B56A78" w:rsidRDefault="00BE4B04" w:rsidP="002171A7">
      <w:pPr>
        <w:pBdr>
          <w:left w:val="single" w:sz="4" w:space="1" w:color="auto"/>
        </w:pBdr>
      </w:pPr>
      <w:proofErr w:type="spellStart"/>
      <w:r w:rsidRPr="00B56A78">
        <w:rPr>
          <w:rFonts w:ascii="Cambria Math" w:eastAsia="Cambria Math" w:hAnsi="Cambria Math" w:cs="Cambria Math"/>
          <w:szCs w:val="18"/>
          <w:lang w:val="es"/>
        </w:rPr>
        <w:t>r</w:t>
      </w:r>
      <w:r w:rsidRPr="00B56A78">
        <w:rPr>
          <w:rFonts w:ascii="Cambria Math" w:eastAsia="Cambria Math" w:hAnsi="Cambria Math" w:cs="Cambria Math"/>
          <w:szCs w:val="18"/>
          <w:vertAlign w:val="subscript"/>
          <w:lang w:val="es"/>
        </w:rPr>
        <w:t>t</w:t>
      </w:r>
      <w:proofErr w:type="spellEnd"/>
      <w:r w:rsidRPr="00B56A78">
        <w:rPr>
          <w:rFonts w:eastAsia="Arial" w:cs="Arial"/>
          <w:sz w:val="16"/>
          <w:szCs w:val="16"/>
          <w:lang w:val="es"/>
        </w:rPr>
        <w:t>:              Rentabilidad diaria obtenida para el día t.</w:t>
      </w:r>
    </w:p>
    <w:p w14:paraId="0D1D0425" w14:textId="584B8A23" w:rsidR="00BE4B04" w:rsidRPr="00B56A78" w:rsidRDefault="00BE4B04" w:rsidP="002171A7">
      <w:pPr>
        <w:pBdr>
          <w:left w:val="single" w:sz="4" w:space="1" w:color="auto"/>
        </w:pBdr>
      </w:pPr>
      <w:r w:rsidRPr="00B56A78">
        <w:rPr>
          <w:rFonts w:eastAsia="Arial" w:cs="Arial"/>
          <w:sz w:val="16"/>
          <w:szCs w:val="16"/>
          <w:lang w:val="es"/>
        </w:rPr>
        <w:fldChar w:fldCharType="begin"/>
      </w:r>
      <w:r w:rsidRPr="00B56A78">
        <w:rPr>
          <w:rFonts w:eastAsia="Arial" w:cs="Arial"/>
          <w:sz w:val="16"/>
          <w:szCs w:val="16"/>
          <w:lang w:val="es"/>
        </w:rPr>
        <w:instrText xml:space="preserve"> QUOTE </w:instrText>
      </w:r>
      <w:r w:rsidR="00F82429">
        <w:rPr>
          <w:noProof/>
          <w:position w:val="-4"/>
        </w:rPr>
        <w:pict w14:anchorId="2D19F7FE">
          <v:shape id="_x0000_i1029" type="#_x0000_t75" alt="" style="width:5.25pt;height:9pt;visibility:visible;mso-width-percent:0;mso-height-percent:0;mso-width-percent:0;mso-height-percent:0">
            <v:imagedata r:id="rId14" o:title="" chromakey="white"/>
            <o:lock v:ext="edit" rotation="t" cropping="t" verticies="t"/>
          </v:shape>
        </w:pict>
      </w:r>
      <w:r w:rsidRPr="00B56A78">
        <w:rPr>
          <w:rFonts w:eastAsia="Arial" w:cs="Arial"/>
          <w:sz w:val="16"/>
          <w:szCs w:val="16"/>
          <w:lang w:val="es"/>
        </w:rPr>
        <w:instrText xml:space="preserve"> </w:instrText>
      </w:r>
      <w:r w:rsidRPr="00B56A78">
        <w:rPr>
          <w:rFonts w:eastAsia="Arial" w:cs="Arial"/>
          <w:sz w:val="16"/>
          <w:szCs w:val="16"/>
          <w:lang w:val="es"/>
        </w:rPr>
        <w:fldChar w:fldCharType="separate"/>
      </w:r>
      <w:r w:rsidR="00F82429">
        <w:rPr>
          <w:noProof/>
          <w:position w:val="-4"/>
        </w:rPr>
        <w:pict w14:anchorId="0A6AB696">
          <v:shape id="_x0000_i1030" type="#_x0000_t75" alt="" style="width:5.25pt;height:9pt;visibility:visible;mso-width-percent:0;mso-height-percent:0;mso-width-percent:0;mso-height-percent:0">
            <v:imagedata r:id="rId14" o:title="" chromakey="white"/>
            <o:lock v:ext="edit" rotation="t" cropping="t" verticies="t"/>
          </v:shape>
        </w:pict>
      </w:r>
      <w:r w:rsidRPr="00B56A78">
        <w:rPr>
          <w:rFonts w:eastAsia="Arial" w:cs="Arial"/>
          <w:sz w:val="16"/>
          <w:szCs w:val="16"/>
          <w:lang w:val="es"/>
        </w:rPr>
        <w:fldChar w:fldCharType="end"/>
      </w:r>
      <w:r w:rsidRPr="00B56A78">
        <w:rPr>
          <w:rFonts w:eastAsia="Arial" w:cs="Arial"/>
          <w:sz w:val="16"/>
          <w:szCs w:val="16"/>
          <w:lang w:val="es"/>
        </w:rPr>
        <w:t xml:space="preserve">:               Promedio de las rentabilidades diarias del portafolio de los últimos </w:t>
      </w:r>
      <w:r w:rsidRPr="00B56A78">
        <w:rPr>
          <w:rFonts w:eastAsia="Arial" w:cs="Arial"/>
          <w:i/>
          <w:iCs/>
          <w:sz w:val="16"/>
          <w:szCs w:val="16"/>
          <w:lang w:val="es"/>
        </w:rPr>
        <w:t>n</w:t>
      </w:r>
      <w:r w:rsidRPr="00B56A78">
        <w:rPr>
          <w:rFonts w:eastAsia="Arial" w:cs="Arial"/>
          <w:sz w:val="16"/>
          <w:szCs w:val="16"/>
          <w:lang w:val="es"/>
        </w:rPr>
        <w:t xml:space="preserve"> días.</w:t>
      </w:r>
    </w:p>
    <w:p w14:paraId="497A4821" w14:textId="77777777" w:rsidR="008C282E" w:rsidRDefault="00BE4B04" w:rsidP="002171A7">
      <w:pPr>
        <w:pBdr>
          <w:left w:val="single" w:sz="4" w:space="1" w:color="auto"/>
        </w:pBdr>
        <w:rPr>
          <w:rFonts w:eastAsia="Arial" w:cs="Arial"/>
          <w:sz w:val="16"/>
          <w:szCs w:val="16"/>
          <w:lang w:val="es"/>
        </w:rPr>
      </w:pPr>
      <w:proofErr w:type="gramStart"/>
      <w:r w:rsidRPr="00B56A78">
        <w:rPr>
          <w:rFonts w:eastAsia="Arial" w:cs="Arial"/>
          <w:i/>
          <w:iCs/>
          <w:sz w:val="16"/>
          <w:szCs w:val="16"/>
          <w:lang w:val="es"/>
        </w:rPr>
        <w:t>s</w:t>
      </w:r>
      <w:r w:rsidRPr="00B56A78">
        <w:rPr>
          <w:rFonts w:eastAsia="Arial" w:cs="Arial"/>
          <w:sz w:val="16"/>
          <w:szCs w:val="16"/>
          <w:lang w:val="es"/>
        </w:rPr>
        <w:t xml:space="preserve"> :</w:t>
      </w:r>
      <w:proofErr w:type="gramEnd"/>
      <w:r w:rsidRPr="00B56A78">
        <w:rPr>
          <w:rFonts w:eastAsia="Arial" w:cs="Arial"/>
          <w:sz w:val="16"/>
          <w:szCs w:val="16"/>
          <w:lang w:val="es"/>
        </w:rPr>
        <w:t xml:space="preserve">              Volatilidad periódica de los rendimientos diarios durante los últimos </w:t>
      </w:r>
      <w:r w:rsidRPr="00B56A78">
        <w:rPr>
          <w:rFonts w:eastAsia="Arial" w:cs="Arial"/>
          <w:i/>
          <w:iCs/>
          <w:sz w:val="16"/>
          <w:szCs w:val="16"/>
          <w:lang w:val="es"/>
        </w:rPr>
        <w:t>n</w:t>
      </w:r>
      <w:r w:rsidRPr="00B56A78">
        <w:rPr>
          <w:rFonts w:eastAsia="Arial" w:cs="Arial"/>
          <w:sz w:val="16"/>
          <w:szCs w:val="16"/>
          <w:lang w:val="es"/>
        </w:rPr>
        <w:t xml:space="preserve"> días</w:t>
      </w:r>
      <w:r w:rsidR="008C282E">
        <w:rPr>
          <w:rFonts w:eastAsia="Arial" w:cs="Arial"/>
          <w:sz w:val="16"/>
          <w:szCs w:val="16"/>
          <w:lang w:val="es"/>
        </w:rPr>
        <w:t>.</w:t>
      </w:r>
    </w:p>
    <w:p w14:paraId="461AD03D" w14:textId="77777777" w:rsidR="008C282E" w:rsidRDefault="008C282E" w:rsidP="002171A7">
      <w:pPr>
        <w:pBdr>
          <w:left w:val="single" w:sz="4" w:space="1" w:color="auto"/>
        </w:pBdr>
        <w:rPr>
          <w:rFonts w:eastAsia="Arial" w:cs="Arial"/>
          <w:sz w:val="16"/>
          <w:szCs w:val="16"/>
          <w:lang w:val="es"/>
        </w:rPr>
      </w:pPr>
    </w:p>
    <w:p w14:paraId="1643F4EB" w14:textId="732DFB9E" w:rsidR="001C2504" w:rsidRDefault="00BE4B04" w:rsidP="002171A7">
      <w:pPr>
        <w:pBdr>
          <w:left w:val="single" w:sz="4" w:space="1" w:color="auto"/>
        </w:pBdr>
        <w:rPr>
          <w:rFonts w:eastAsia="Arial" w:cs="Arial"/>
          <w:sz w:val="16"/>
          <w:szCs w:val="16"/>
          <w:lang w:val="es"/>
        </w:rPr>
      </w:pPr>
      <w:r w:rsidRPr="60499BC1">
        <w:rPr>
          <w:rFonts w:eastAsia="Arial" w:cs="Arial"/>
          <w:sz w:val="16"/>
          <w:szCs w:val="16"/>
          <w:lang w:val="es"/>
        </w:rPr>
        <w:t xml:space="preserve"> </w:t>
      </w:r>
    </w:p>
    <w:p w14:paraId="0D461C24" w14:textId="77777777" w:rsidR="00BE4B04" w:rsidRDefault="00BE4B04" w:rsidP="002171A7">
      <w:pPr>
        <w:pBdr>
          <w:left w:val="single" w:sz="4" w:space="1" w:color="auto"/>
        </w:pBdr>
        <w:rPr>
          <w:rFonts w:cs="Arial"/>
          <w:b/>
          <w:sz w:val="16"/>
          <w:szCs w:val="16"/>
        </w:rPr>
      </w:pPr>
    </w:p>
    <w:p w14:paraId="09D57372" w14:textId="03830350" w:rsidR="002F2839" w:rsidRPr="0041440E" w:rsidRDefault="008D1645" w:rsidP="002171A7">
      <w:pPr>
        <w:pBdr>
          <w:left w:val="single" w:sz="4" w:space="1" w:color="auto"/>
        </w:pBdr>
        <w:rPr>
          <w:rFonts w:cs="Arial"/>
          <w:b/>
          <w:sz w:val="16"/>
          <w:szCs w:val="16"/>
        </w:rPr>
      </w:pPr>
      <w:r>
        <w:rPr>
          <w:rFonts w:cs="Arial"/>
          <w:b/>
          <w:sz w:val="16"/>
          <w:szCs w:val="16"/>
        </w:rPr>
        <w:t>11</w:t>
      </w:r>
      <w:r w:rsidR="00273670" w:rsidRPr="009F0580">
        <w:rPr>
          <w:rFonts w:cs="Arial"/>
          <w:b/>
          <w:sz w:val="16"/>
          <w:szCs w:val="16"/>
        </w:rPr>
        <w:t xml:space="preserve">. </w:t>
      </w:r>
      <w:r w:rsidR="00472B12">
        <w:rPr>
          <w:rFonts w:cs="Arial"/>
          <w:b/>
          <w:sz w:val="16"/>
          <w:szCs w:val="16"/>
        </w:rPr>
        <w:t>INVERSIONES DEL PORTAFOLIO</w:t>
      </w:r>
      <w:r w:rsidR="002F2839">
        <w:rPr>
          <w:rFonts w:cs="Arial"/>
          <w:sz w:val="16"/>
          <w:szCs w:val="16"/>
        </w:rPr>
        <w:t>.</w:t>
      </w:r>
    </w:p>
    <w:p w14:paraId="41F70FB7" w14:textId="3E22AD55" w:rsidR="00C316AE" w:rsidRPr="009F0580" w:rsidRDefault="00C316AE" w:rsidP="002171A7">
      <w:pPr>
        <w:pBdr>
          <w:left w:val="single" w:sz="4" w:space="1" w:color="auto"/>
        </w:pBdr>
        <w:rPr>
          <w:rFonts w:cs="Arial"/>
          <w:sz w:val="16"/>
          <w:szCs w:val="16"/>
        </w:rPr>
      </w:pPr>
    </w:p>
    <w:p w14:paraId="53606527" w14:textId="377CE2A0" w:rsidR="00C316AE" w:rsidRPr="00496B21" w:rsidRDefault="00FF3B67" w:rsidP="002171A7">
      <w:pPr>
        <w:pBdr>
          <w:left w:val="single" w:sz="4" w:space="1" w:color="auto"/>
        </w:pBdr>
        <w:rPr>
          <w:rFonts w:cs="Arial"/>
          <w:b/>
          <w:bCs/>
          <w:sz w:val="16"/>
          <w:szCs w:val="16"/>
        </w:rPr>
      </w:pPr>
      <w:r>
        <w:rPr>
          <w:rFonts w:cs="Arial"/>
          <w:b/>
          <w:bCs/>
          <w:sz w:val="16"/>
          <w:szCs w:val="16"/>
        </w:rPr>
        <w:t>11</w:t>
      </w:r>
      <w:r w:rsidR="00C316AE" w:rsidRPr="00496B21">
        <w:rPr>
          <w:rFonts w:cs="Arial"/>
          <w:b/>
          <w:bCs/>
          <w:sz w:val="16"/>
          <w:szCs w:val="16"/>
        </w:rPr>
        <w:t xml:space="preserve">.1. </w:t>
      </w:r>
      <w:r w:rsidR="00C35D98" w:rsidRPr="00496B21">
        <w:rPr>
          <w:rFonts w:cs="Arial"/>
          <w:b/>
          <w:bCs/>
          <w:sz w:val="16"/>
          <w:szCs w:val="16"/>
        </w:rPr>
        <w:t>Composición de los activos del portafolio</w:t>
      </w:r>
    </w:p>
    <w:p w14:paraId="10088DA8" w14:textId="332F1ADB" w:rsidR="00C316AE" w:rsidRPr="009F0580" w:rsidRDefault="00C316AE" w:rsidP="002171A7">
      <w:pPr>
        <w:pBdr>
          <w:left w:val="single" w:sz="4" w:space="1" w:color="auto"/>
        </w:pBdr>
        <w:rPr>
          <w:rFonts w:cs="Arial"/>
          <w:sz w:val="16"/>
          <w:szCs w:val="16"/>
        </w:rPr>
      </w:pPr>
    </w:p>
    <w:p w14:paraId="260BF963" w14:textId="5E63D4CE" w:rsidR="009E09EC" w:rsidRPr="009F0580" w:rsidRDefault="009264EA" w:rsidP="002171A7">
      <w:pPr>
        <w:pBdr>
          <w:left w:val="single" w:sz="4" w:space="1" w:color="auto"/>
        </w:pBdr>
        <w:rPr>
          <w:rFonts w:cs="Arial"/>
          <w:sz w:val="16"/>
          <w:szCs w:val="16"/>
        </w:rPr>
      </w:pPr>
      <w:r>
        <w:rPr>
          <w:rFonts w:cs="Arial"/>
          <w:sz w:val="16"/>
          <w:szCs w:val="16"/>
        </w:rPr>
        <w:t xml:space="preserve">Incluir una </w:t>
      </w:r>
      <w:r w:rsidR="009E09EC" w:rsidRPr="009F0580">
        <w:rPr>
          <w:rFonts w:cs="Arial"/>
          <w:sz w:val="16"/>
          <w:szCs w:val="16"/>
        </w:rPr>
        <w:t xml:space="preserve">primera tabla </w:t>
      </w:r>
      <w:r>
        <w:rPr>
          <w:rFonts w:cs="Arial"/>
          <w:sz w:val="16"/>
          <w:szCs w:val="16"/>
        </w:rPr>
        <w:t>que contenga</w:t>
      </w:r>
      <w:r w:rsidR="00CD0DEC" w:rsidRPr="009F0580">
        <w:rPr>
          <w:rFonts w:cs="Arial"/>
          <w:sz w:val="16"/>
          <w:szCs w:val="16"/>
        </w:rPr>
        <w:t xml:space="preserve"> </w:t>
      </w:r>
      <w:r w:rsidR="007C7EF8" w:rsidRPr="009F0580">
        <w:rPr>
          <w:rFonts w:cs="Arial"/>
          <w:sz w:val="16"/>
          <w:szCs w:val="16"/>
        </w:rPr>
        <w:t>la</w:t>
      </w:r>
      <w:r w:rsidR="004E2BE1" w:rsidRPr="009F0580">
        <w:rPr>
          <w:rFonts w:cs="Arial"/>
          <w:sz w:val="16"/>
          <w:szCs w:val="16"/>
        </w:rPr>
        <w:t>s</w:t>
      </w:r>
      <w:r w:rsidR="007C7EF8" w:rsidRPr="009F0580">
        <w:rPr>
          <w:rFonts w:cs="Arial"/>
          <w:sz w:val="16"/>
          <w:szCs w:val="16"/>
        </w:rPr>
        <w:t xml:space="preserve"> clase</w:t>
      </w:r>
      <w:r w:rsidR="004E2BE1" w:rsidRPr="009F0580">
        <w:rPr>
          <w:rFonts w:cs="Arial"/>
          <w:sz w:val="16"/>
          <w:szCs w:val="16"/>
        </w:rPr>
        <w:t>s</w:t>
      </w:r>
      <w:r w:rsidR="007C7EF8" w:rsidRPr="009F0580">
        <w:rPr>
          <w:rFonts w:cs="Arial"/>
          <w:sz w:val="16"/>
          <w:szCs w:val="16"/>
        </w:rPr>
        <w:t xml:space="preserve"> de</w:t>
      </w:r>
      <w:r w:rsidR="00DC2131" w:rsidRPr="009F0580">
        <w:rPr>
          <w:rFonts w:cs="Arial"/>
          <w:sz w:val="16"/>
          <w:szCs w:val="16"/>
        </w:rPr>
        <w:t xml:space="preserve"> activos </w:t>
      </w:r>
      <w:r w:rsidR="007C7EF8" w:rsidRPr="009F0580">
        <w:rPr>
          <w:rFonts w:cs="Arial"/>
          <w:sz w:val="16"/>
          <w:szCs w:val="16"/>
        </w:rPr>
        <w:t>que componen el</w:t>
      </w:r>
      <w:r w:rsidR="00DC2131" w:rsidRPr="009F0580">
        <w:rPr>
          <w:rFonts w:cs="Arial"/>
          <w:sz w:val="16"/>
          <w:szCs w:val="16"/>
        </w:rPr>
        <w:t xml:space="preserve"> portafolio</w:t>
      </w:r>
      <w:r w:rsidR="00B92FE4" w:rsidRPr="009F0580">
        <w:rPr>
          <w:rFonts w:cs="Arial"/>
          <w:sz w:val="16"/>
          <w:szCs w:val="16"/>
        </w:rPr>
        <w:t xml:space="preserve"> junto con su porcentaje</w:t>
      </w:r>
      <w:r w:rsidR="00DC2131" w:rsidRPr="009F0580">
        <w:rPr>
          <w:rFonts w:cs="Arial"/>
          <w:sz w:val="16"/>
          <w:szCs w:val="16"/>
        </w:rPr>
        <w:t>, según se describe a continuación:</w:t>
      </w:r>
    </w:p>
    <w:p w14:paraId="0D786420" w14:textId="77777777" w:rsidR="009E09EC" w:rsidRPr="009F0580" w:rsidRDefault="009E09EC" w:rsidP="002171A7">
      <w:pPr>
        <w:pBdr>
          <w:left w:val="single" w:sz="4" w:space="1" w:color="auto"/>
        </w:pBdr>
        <w:rPr>
          <w:rFonts w:cs="Arial"/>
          <w:sz w:val="16"/>
          <w:szCs w:val="16"/>
        </w:rPr>
      </w:pPr>
    </w:p>
    <w:p w14:paraId="51961FE1" w14:textId="2F202115" w:rsidR="005D1744" w:rsidRPr="0083479D" w:rsidRDefault="0033718B" w:rsidP="002171A7">
      <w:pPr>
        <w:pBdr>
          <w:left w:val="single" w:sz="4" w:space="1" w:color="auto"/>
        </w:pBdr>
        <w:rPr>
          <w:rFonts w:cs="Arial"/>
          <w:sz w:val="16"/>
          <w:szCs w:val="16"/>
        </w:rPr>
      </w:pPr>
      <w:r>
        <w:rPr>
          <w:rFonts w:cs="Arial"/>
          <w:sz w:val="16"/>
          <w:szCs w:val="16"/>
        </w:rPr>
        <w:t>En l</w:t>
      </w:r>
      <w:r w:rsidR="008F2199" w:rsidRPr="009F0580">
        <w:rPr>
          <w:rFonts w:cs="Arial"/>
          <w:sz w:val="16"/>
          <w:szCs w:val="16"/>
        </w:rPr>
        <w:t>a primera columna</w:t>
      </w:r>
      <w:r>
        <w:rPr>
          <w:rFonts w:cs="Arial"/>
          <w:sz w:val="16"/>
          <w:szCs w:val="16"/>
        </w:rPr>
        <w:t xml:space="preserve"> se</w:t>
      </w:r>
      <w:r w:rsidR="008F2199" w:rsidRPr="009F0580">
        <w:rPr>
          <w:rFonts w:cs="Arial"/>
          <w:sz w:val="16"/>
          <w:szCs w:val="16"/>
        </w:rPr>
        <w:t xml:space="preserve"> debe e</w:t>
      </w:r>
      <w:r w:rsidR="003519AB" w:rsidRPr="009F0580">
        <w:rPr>
          <w:rFonts w:cs="Arial"/>
          <w:sz w:val="16"/>
          <w:szCs w:val="16"/>
        </w:rPr>
        <w:t xml:space="preserve">nunciar </w:t>
      </w:r>
      <w:r w:rsidR="00E13805" w:rsidRPr="009F0580">
        <w:rPr>
          <w:rFonts w:cs="Arial"/>
          <w:sz w:val="16"/>
          <w:szCs w:val="16"/>
        </w:rPr>
        <w:t>de manera detallada l</w:t>
      </w:r>
      <w:r w:rsidR="00C5326E" w:rsidRPr="009F0580">
        <w:rPr>
          <w:rFonts w:cs="Arial"/>
          <w:sz w:val="16"/>
          <w:szCs w:val="16"/>
        </w:rPr>
        <w:t>a</w:t>
      </w:r>
      <w:r w:rsidR="00296983" w:rsidRPr="009F0580">
        <w:rPr>
          <w:rFonts w:cs="Arial"/>
          <w:sz w:val="16"/>
          <w:szCs w:val="16"/>
        </w:rPr>
        <w:t>s</w:t>
      </w:r>
      <w:r w:rsidR="00C5326E" w:rsidRPr="009F0580">
        <w:rPr>
          <w:rFonts w:cs="Arial"/>
          <w:sz w:val="16"/>
          <w:szCs w:val="16"/>
        </w:rPr>
        <w:t xml:space="preserve"> clase</w:t>
      </w:r>
      <w:r w:rsidR="00296983" w:rsidRPr="009F0580">
        <w:rPr>
          <w:rFonts w:cs="Arial"/>
          <w:sz w:val="16"/>
          <w:szCs w:val="16"/>
        </w:rPr>
        <w:t>s</w:t>
      </w:r>
      <w:r w:rsidR="00C5326E" w:rsidRPr="009F0580">
        <w:rPr>
          <w:rFonts w:cs="Arial"/>
          <w:sz w:val="16"/>
          <w:szCs w:val="16"/>
        </w:rPr>
        <w:t xml:space="preserve"> de</w:t>
      </w:r>
      <w:r w:rsidR="00E13805" w:rsidRPr="009F0580">
        <w:rPr>
          <w:rFonts w:cs="Arial"/>
          <w:sz w:val="16"/>
          <w:szCs w:val="16"/>
        </w:rPr>
        <w:t xml:space="preserve"> activos que componen el portafoli</w:t>
      </w:r>
      <w:r w:rsidR="00EE2003" w:rsidRPr="009F0580">
        <w:rPr>
          <w:rFonts w:cs="Arial"/>
          <w:sz w:val="16"/>
          <w:szCs w:val="16"/>
        </w:rPr>
        <w:t>o</w:t>
      </w:r>
      <w:r w:rsidR="00B165ED" w:rsidRPr="009F0580">
        <w:rPr>
          <w:rFonts w:cs="Arial"/>
          <w:sz w:val="16"/>
          <w:szCs w:val="16"/>
        </w:rPr>
        <w:t>.</w:t>
      </w:r>
      <w:r w:rsidR="003C1A3E" w:rsidRPr="009F0580">
        <w:rPr>
          <w:rFonts w:cs="Arial"/>
          <w:sz w:val="16"/>
          <w:szCs w:val="16"/>
        </w:rPr>
        <w:t xml:space="preserve"> </w:t>
      </w:r>
      <w:r w:rsidR="00063079" w:rsidRPr="009F0580">
        <w:rPr>
          <w:rFonts w:cs="Arial"/>
          <w:sz w:val="16"/>
          <w:szCs w:val="16"/>
        </w:rPr>
        <w:t xml:space="preserve">La </w:t>
      </w:r>
      <w:r w:rsidR="00FF364A" w:rsidRPr="009F0580">
        <w:rPr>
          <w:rFonts w:cs="Arial"/>
          <w:sz w:val="16"/>
          <w:szCs w:val="16"/>
        </w:rPr>
        <w:t>definición</w:t>
      </w:r>
      <w:r w:rsidR="00063079" w:rsidRPr="009F0580">
        <w:rPr>
          <w:rFonts w:cs="Arial"/>
          <w:sz w:val="16"/>
          <w:szCs w:val="16"/>
        </w:rPr>
        <w:t xml:space="preserve"> de las </w:t>
      </w:r>
      <w:r w:rsidR="00FF364A" w:rsidRPr="009F0580">
        <w:rPr>
          <w:rFonts w:cs="Arial"/>
          <w:sz w:val="16"/>
          <w:szCs w:val="16"/>
        </w:rPr>
        <w:t>clases</w:t>
      </w:r>
      <w:r w:rsidR="00063079" w:rsidRPr="009F0580">
        <w:rPr>
          <w:rFonts w:cs="Arial"/>
          <w:sz w:val="16"/>
          <w:szCs w:val="16"/>
        </w:rPr>
        <w:t xml:space="preserve"> de activos que </w:t>
      </w:r>
      <w:r w:rsidR="00FF364A" w:rsidRPr="009F0580">
        <w:rPr>
          <w:rFonts w:cs="Arial"/>
          <w:sz w:val="16"/>
          <w:szCs w:val="16"/>
        </w:rPr>
        <w:t xml:space="preserve">se deben incluir en la tabla será </w:t>
      </w:r>
      <w:r w:rsidR="009F0580" w:rsidRPr="009F0580">
        <w:rPr>
          <w:rFonts w:cs="Arial"/>
          <w:sz w:val="16"/>
          <w:szCs w:val="16"/>
        </w:rPr>
        <w:t>determinada</w:t>
      </w:r>
      <w:r w:rsidR="00FF364A" w:rsidRPr="009F0580">
        <w:rPr>
          <w:rFonts w:cs="Arial"/>
          <w:sz w:val="16"/>
          <w:szCs w:val="16"/>
        </w:rPr>
        <w:t xml:space="preserve"> por la sociedad administradora, </w:t>
      </w:r>
      <w:r w:rsidR="00FF364A" w:rsidRPr="000454B4">
        <w:rPr>
          <w:rFonts w:cs="Arial"/>
          <w:sz w:val="16"/>
          <w:szCs w:val="16"/>
        </w:rPr>
        <w:t xml:space="preserve">de tal forma que </w:t>
      </w:r>
      <w:proofErr w:type="gramStart"/>
      <w:r w:rsidR="00D85D4C" w:rsidRPr="000454B4">
        <w:rPr>
          <w:rFonts w:cs="Arial"/>
          <w:sz w:val="16"/>
          <w:szCs w:val="16"/>
        </w:rPr>
        <w:t>le</w:t>
      </w:r>
      <w:proofErr w:type="gramEnd"/>
      <w:r w:rsidR="00401A5B" w:rsidRPr="000454B4">
        <w:rPr>
          <w:rFonts w:cs="Arial"/>
          <w:sz w:val="16"/>
          <w:szCs w:val="16"/>
        </w:rPr>
        <w:t xml:space="preserve"> </w:t>
      </w:r>
      <w:r w:rsidR="00FF364A" w:rsidRPr="000454B4">
        <w:rPr>
          <w:rFonts w:cs="Arial"/>
          <w:sz w:val="16"/>
          <w:szCs w:val="16"/>
        </w:rPr>
        <w:t xml:space="preserve">permita </w:t>
      </w:r>
      <w:r w:rsidR="00873E41" w:rsidRPr="000454B4">
        <w:rPr>
          <w:rFonts w:cs="Arial"/>
          <w:sz w:val="16"/>
          <w:szCs w:val="16"/>
        </w:rPr>
        <w:t xml:space="preserve">a los </w:t>
      </w:r>
      <w:r w:rsidR="008A5133">
        <w:rPr>
          <w:rFonts w:cs="Arial"/>
          <w:sz w:val="16"/>
          <w:szCs w:val="16"/>
        </w:rPr>
        <w:t>par</w:t>
      </w:r>
      <w:r w:rsidR="00927975">
        <w:rPr>
          <w:rFonts w:cs="Arial"/>
          <w:sz w:val="16"/>
          <w:szCs w:val="16"/>
        </w:rPr>
        <w:t>tícipes</w:t>
      </w:r>
      <w:r w:rsidR="00873E41" w:rsidRPr="000454B4">
        <w:rPr>
          <w:rFonts w:cs="Arial"/>
          <w:sz w:val="16"/>
          <w:szCs w:val="16"/>
        </w:rPr>
        <w:t xml:space="preserve"> tener un conocimiento claro de los activos en los que </w:t>
      </w:r>
      <w:r w:rsidR="000454B4" w:rsidRPr="000454B4">
        <w:rPr>
          <w:rFonts w:cs="Arial"/>
          <w:sz w:val="16"/>
          <w:szCs w:val="16"/>
        </w:rPr>
        <w:t xml:space="preserve">invierte el </w:t>
      </w:r>
      <w:r w:rsidR="0083479D" w:rsidRPr="000454B4">
        <w:rPr>
          <w:rFonts w:cs="Arial"/>
          <w:sz w:val="16"/>
          <w:szCs w:val="16"/>
        </w:rPr>
        <w:t>portafolio.</w:t>
      </w:r>
    </w:p>
    <w:p w14:paraId="6918A627" w14:textId="77777777" w:rsidR="003519AB" w:rsidRPr="00152538" w:rsidRDefault="003519AB" w:rsidP="002171A7">
      <w:pPr>
        <w:pBdr>
          <w:left w:val="single" w:sz="4" w:space="1" w:color="auto"/>
        </w:pBdr>
        <w:rPr>
          <w:rFonts w:cs="Arial"/>
          <w:sz w:val="16"/>
          <w:szCs w:val="16"/>
          <w:highlight w:val="yellow"/>
        </w:rPr>
      </w:pPr>
    </w:p>
    <w:p w14:paraId="00F88301" w14:textId="58FD9651" w:rsidR="008F2199" w:rsidRPr="005E3BCE" w:rsidRDefault="0033718B" w:rsidP="002171A7">
      <w:pPr>
        <w:pBdr>
          <w:left w:val="single" w:sz="4" w:space="1" w:color="auto"/>
        </w:pBdr>
        <w:rPr>
          <w:rFonts w:cs="Arial"/>
          <w:sz w:val="16"/>
          <w:szCs w:val="16"/>
        </w:rPr>
      </w:pPr>
      <w:r>
        <w:rPr>
          <w:rFonts w:cs="Arial"/>
          <w:sz w:val="16"/>
          <w:szCs w:val="16"/>
        </w:rPr>
        <w:t>En l</w:t>
      </w:r>
      <w:r w:rsidR="008F2199" w:rsidRPr="005E3BCE">
        <w:rPr>
          <w:rFonts w:cs="Arial"/>
          <w:sz w:val="16"/>
          <w:szCs w:val="16"/>
        </w:rPr>
        <w:t xml:space="preserve">a segunda columna </w:t>
      </w:r>
      <w:r>
        <w:rPr>
          <w:rFonts w:cs="Arial"/>
          <w:sz w:val="16"/>
          <w:szCs w:val="16"/>
        </w:rPr>
        <w:t xml:space="preserve">se </w:t>
      </w:r>
      <w:r w:rsidR="008F2199" w:rsidRPr="005E3BCE">
        <w:rPr>
          <w:rFonts w:cs="Arial"/>
          <w:sz w:val="16"/>
          <w:szCs w:val="16"/>
        </w:rPr>
        <w:t xml:space="preserve">debe </w:t>
      </w:r>
      <w:r w:rsidR="003B3609" w:rsidRPr="005E3BCE">
        <w:rPr>
          <w:rFonts w:cs="Arial"/>
          <w:sz w:val="16"/>
          <w:szCs w:val="16"/>
        </w:rPr>
        <w:t xml:space="preserve">señalar el porcentaje de participación de </w:t>
      </w:r>
      <w:r w:rsidR="00E206AE" w:rsidRPr="005E3BCE">
        <w:rPr>
          <w:rFonts w:cs="Arial"/>
          <w:sz w:val="16"/>
          <w:szCs w:val="16"/>
        </w:rPr>
        <w:t>la</w:t>
      </w:r>
      <w:r w:rsidR="003824B3" w:rsidRPr="005E3BCE">
        <w:rPr>
          <w:rFonts w:cs="Arial"/>
          <w:sz w:val="16"/>
          <w:szCs w:val="16"/>
        </w:rPr>
        <w:t xml:space="preserve"> clase de</w:t>
      </w:r>
      <w:r w:rsidR="003B3609" w:rsidRPr="005E3BCE">
        <w:rPr>
          <w:rFonts w:cs="Arial"/>
          <w:sz w:val="16"/>
          <w:szCs w:val="16"/>
        </w:rPr>
        <w:t xml:space="preserve"> activo</w:t>
      </w:r>
      <w:r w:rsidR="00641784">
        <w:rPr>
          <w:rFonts w:cs="Arial"/>
          <w:sz w:val="16"/>
          <w:szCs w:val="16"/>
        </w:rPr>
        <w:t xml:space="preserve"> respecto del valor total del portafolio. </w:t>
      </w:r>
    </w:p>
    <w:p w14:paraId="27D544C3" w14:textId="3BBBAF01" w:rsidR="00EB374D" w:rsidRPr="00152538" w:rsidRDefault="00EB374D" w:rsidP="002171A7">
      <w:pPr>
        <w:pBdr>
          <w:left w:val="single" w:sz="4" w:space="1" w:color="auto"/>
        </w:pBdr>
        <w:rPr>
          <w:rFonts w:cs="Arial"/>
          <w:sz w:val="16"/>
          <w:szCs w:val="16"/>
          <w:highlight w:val="yellow"/>
        </w:rPr>
      </w:pPr>
    </w:p>
    <w:p w14:paraId="49EDE709" w14:textId="1F58DC04" w:rsidR="00E86833" w:rsidRPr="00342707" w:rsidRDefault="00FF3B67" w:rsidP="002171A7">
      <w:pPr>
        <w:pBdr>
          <w:left w:val="single" w:sz="4" w:space="1" w:color="auto"/>
        </w:pBdr>
        <w:rPr>
          <w:rFonts w:cs="Arial"/>
          <w:b/>
          <w:bCs/>
          <w:sz w:val="16"/>
          <w:szCs w:val="16"/>
        </w:rPr>
      </w:pPr>
      <w:r>
        <w:rPr>
          <w:rFonts w:cs="Arial"/>
          <w:b/>
          <w:bCs/>
          <w:sz w:val="16"/>
          <w:szCs w:val="16"/>
        </w:rPr>
        <w:t>11</w:t>
      </w:r>
      <w:r w:rsidR="00E86833" w:rsidRPr="00342707">
        <w:rPr>
          <w:rFonts w:cs="Arial"/>
          <w:b/>
          <w:bCs/>
          <w:sz w:val="16"/>
          <w:szCs w:val="16"/>
        </w:rPr>
        <w:t xml:space="preserve">.2. </w:t>
      </w:r>
      <w:r w:rsidR="008D5272" w:rsidRPr="00342707">
        <w:rPr>
          <w:rFonts w:cs="Arial"/>
          <w:b/>
          <w:bCs/>
          <w:sz w:val="16"/>
          <w:szCs w:val="16"/>
        </w:rPr>
        <w:t>Calificaci</w:t>
      </w:r>
      <w:r w:rsidR="00DC3530" w:rsidRPr="00342707">
        <w:rPr>
          <w:rFonts w:cs="Arial"/>
          <w:b/>
          <w:bCs/>
          <w:sz w:val="16"/>
          <w:szCs w:val="16"/>
        </w:rPr>
        <w:t>ones asociadas a los activos que componen el portafolio</w:t>
      </w:r>
      <w:r w:rsidR="008D5272" w:rsidRPr="00342707">
        <w:rPr>
          <w:rFonts w:cs="Arial"/>
          <w:b/>
          <w:bCs/>
          <w:sz w:val="16"/>
          <w:szCs w:val="16"/>
        </w:rPr>
        <w:t xml:space="preserve">. </w:t>
      </w:r>
    </w:p>
    <w:p w14:paraId="343733B3" w14:textId="77777777" w:rsidR="00774167" w:rsidRPr="00342707" w:rsidRDefault="00774167" w:rsidP="002171A7">
      <w:pPr>
        <w:pBdr>
          <w:left w:val="single" w:sz="4" w:space="1" w:color="auto"/>
        </w:pBdr>
        <w:rPr>
          <w:rFonts w:cs="Arial"/>
          <w:sz w:val="16"/>
          <w:szCs w:val="16"/>
        </w:rPr>
      </w:pPr>
    </w:p>
    <w:p w14:paraId="26D057D5" w14:textId="7461042D" w:rsidR="00774167" w:rsidRPr="00342707" w:rsidRDefault="0042084C" w:rsidP="002171A7">
      <w:pPr>
        <w:pBdr>
          <w:left w:val="single" w:sz="4" w:space="1" w:color="auto"/>
        </w:pBdr>
        <w:rPr>
          <w:rFonts w:cs="Arial"/>
          <w:sz w:val="16"/>
          <w:szCs w:val="16"/>
        </w:rPr>
      </w:pPr>
      <w:r>
        <w:rPr>
          <w:rFonts w:cs="Arial"/>
          <w:sz w:val="16"/>
          <w:szCs w:val="16"/>
        </w:rPr>
        <w:t xml:space="preserve">Incluir una </w:t>
      </w:r>
      <w:r w:rsidR="00774167" w:rsidRPr="00342707">
        <w:rPr>
          <w:rFonts w:cs="Arial"/>
          <w:sz w:val="16"/>
          <w:szCs w:val="16"/>
        </w:rPr>
        <w:t xml:space="preserve">segunda tabla </w:t>
      </w:r>
      <w:r>
        <w:rPr>
          <w:rFonts w:cs="Arial"/>
          <w:sz w:val="16"/>
          <w:szCs w:val="16"/>
        </w:rPr>
        <w:t>que indique</w:t>
      </w:r>
      <w:r w:rsidR="00CD0DEC" w:rsidRPr="00342707">
        <w:rPr>
          <w:rFonts w:cs="Arial"/>
          <w:sz w:val="16"/>
          <w:szCs w:val="16"/>
        </w:rPr>
        <w:t xml:space="preserve"> </w:t>
      </w:r>
      <w:r w:rsidR="00774167" w:rsidRPr="00342707">
        <w:rPr>
          <w:rFonts w:cs="Arial"/>
          <w:sz w:val="16"/>
          <w:szCs w:val="16"/>
        </w:rPr>
        <w:t>la</w:t>
      </w:r>
      <w:r w:rsidR="004133E1" w:rsidRPr="00342707">
        <w:rPr>
          <w:rFonts w:cs="Arial"/>
          <w:sz w:val="16"/>
          <w:szCs w:val="16"/>
        </w:rPr>
        <w:t>s calificaciones de los activos que componen el portafolio</w:t>
      </w:r>
      <w:r w:rsidR="00B31B2A" w:rsidRPr="00342707">
        <w:rPr>
          <w:rFonts w:cs="Arial"/>
          <w:sz w:val="16"/>
          <w:szCs w:val="16"/>
        </w:rPr>
        <w:t xml:space="preserve"> junto con su porcentaje, s</w:t>
      </w:r>
      <w:r w:rsidR="00B92FE4" w:rsidRPr="00342707">
        <w:rPr>
          <w:rFonts w:cs="Arial"/>
          <w:sz w:val="16"/>
          <w:szCs w:val="16"/>
        </w:rPr>
        <w:t>egún se describe a continuación</w:t>
      </w:r>
      <w:r w:rsidR="004133E1" w:rsidRPr="00342707">
        <w:rPr>
          <w:rFonts w:cs="Arial"/>
          <w:sz w:val="16"/>
          <w:szCs w:val="16"/>
        </w:rPr>
        <w:t>:</w:t>
      </w:r>
    </w:p>
    <w:p w14:paraId="7DE20859" w14:textId="77777777" w:rsidR="004133E1" w:rsidRPr="00342707" w:rsidRDefault="004133E1" w:rsidP="002171A7">
      <w:pPr>
        <w:pBdr>
          <w:left w:val="single" w:sz="4" w:space="1" w:color="auto"/>
        </w:pBdr>
        <w:rPr>
          <w:rFonts w:cs="Arial"/>
          <w:sz w:val="16"/>
          <w:szCs w:val="16"/>
        </w:rPr>
      </w:pPr>
    </w:p>
    <w:p w14:paraId="08B4B818" w14:textId="6C5224CC" w:rsidR="004133E1" w:rsidRPr="00342707" w:rsidRDefault="0033718B" w:rsidP="002171A7">
      <w:pPr>
        <w:pBdr>
          <w:left w:val="single" w:sz="4" w:space="1" w:color="auto"/>
        </w:pBdr>
        <w:rPr>
          <w:rFonts w:cs="Arial"/>
          <w:sz w:val="16"/>
          <w:szCs w:val="16"/>
        </w:rPr>
      </w:pPr>
      <w:r>
        <w:rPr>
          <w:rFonts w:cs="Arial"/>
          <w:sz w:val="16"/>
          <w:szCs w:val="16"/>
        </w:rPr>
        <w:t>En l</w:t>
      </w:r>
      <w:r w:rsidR="004133E1" w:rsidRPr="00342707">
        <w:rPr>
          <w:rFonts w:cs="Arial"/>
          <w:sz w:val="16"/>
          <w:szCs w:val="16"/>
        </w:rPr>
        <w:t xml:space="preserve">a primera columna </w:t>
      </w:r>
      <w:r>
        <w:rPr>
          <w:rFonts w:cs="Arial"/>
          <w:sz w:val="16"/>
          <w:szCs w:val="16"/>
        </w:rPr>
        <w:t xml:space="preserve">se </w:t>
      </w:r>
      <w:r w:rsidR="004133E1" w:rsidRPr="00342707">
        <w:rPr>
          <w:rFonts w:cs="Arial"/>
          <w:sz w:val="16"/>
          <w:szCs w:val="16"/>
        </w:rPr>
        <w:t>debe enunciar el tipo de calificación de los activos que componen el portafolio</w:t>
      </w:r>
      <w:r w:rsidR="00F36DE8">
        <w:rPr>
          <w:rFonts w:cs="Arial"/>
          <w:sz w:val="16"/>
          <w:szCs w:val="16"/>
        </w:rPr>
        <w:t xml:space="preserve"> para lo cual se deben utilizar calificaciones de sociedades calificador</w:t>
      </w:r>
      <w:r w:rsidR="00EE7751">
        <w:rPr>
          <w:rFonts w:cs="Arial"/>
          <w:sz w:val="16"/>
          <w:szCs w:val="16"/>
        </w:rPr>
        <w:t>a</w:t>
      </w:r>
      <w:r w:rsidR="00F36DE8">
        <w:rPr>
          <w:rFonts w:cs="Arial"/>
          <w:sz w:val="16"/>
          <w:szCs w:val="16"/>
        </w:rPr>
        <w:t>s naciona</w:t>
      </w:r>
      <w:r w:rsidR="00022D67">
        <w:rPr>
          <w:rFonts w:cs="Arial"/>
          <w:sz w:val="16"/>
          <w:szCs w:val="16"/>
        </w:rPr>
        <w:t xml:space="preserve">les autorizadas por la SFC </w:t>
      </w:r>
      <w:r w:rsidR="002534AD">
        <w:rPr>
          <w:rFonts w:cs="Arial"/>
          <w:sz w:val="16"/>
          <w:szCs w:val="16"/>
        </w:rPr>
        <w:t>e/o</w:t>
      </w:r>
      <w:r w:rsidR="00022D67">
        <w:rPr>
          <w:rFonts w:cs="Arial"/>
          <w:sz w:val="16"/>
          <w:szCs w:val="16"/>
        </w:rPr>
        <w:t xml:space="preserve"> internacionalmente reconocidas</w:t>
      </w:r>
      <w:r w:rsidR="004133E1" w:rsidRPr="00342707">
        <w:rPr>
          <w:rFonts w:cs="Arial"/>
          <w:sz w:val="16"/>
          <w:szCs w:val="16"/>
        </w:rPr>
        <w:t xml:space="preserve">. </w:t>
      </w:r>
      <w:r w:rsidR="000618E6" w:rsidRPr="00342707">
        <w:rPr>
          <w:rFonts w:cs="Arial"/>
          <w:sz w:val="16"/>
          <w:szCs w:val="16"/>
        </w:rPr>
        <w:t xml:space="preserve">Para el caso de los activos que </w:t>
      </w:r>
      <w:r w:rsidR="00A52096" w:rsidRPr="00342707">
        <w:rPr>
          <w:rFonts w:cs="Arial"/>
          <w:sz w:val="16"/>
          <w:szCs w:val="16"/>
        </w:rPr>
        <w:t>no cuenten con calificación,</w:t>
      </w:r>
      <w:r w:rsidR="00175D95" w:rsidRPr="00342707">
        <w:rPr>
          <w:rFonts w:cs="Arial"/>
          <w:sz w:val="16"/>
          <w:szCs w:val="16"/>
        </w:rPr>
        <w:t xml:space="preserve"> se deberá incluir </w:t>
      </w:r>
      <w:r w:rsidR="00034A69" w:rsidRPr="00342707">
        <w:rPr>
          <w:rFonts w:cs="Arial"/>
          <w:sz w:val="16"/>
          <w:szCs w:val="16"/>
        </w:rPr>
        <w:t>“sin calificación”.</w:t>
      </w:r>
      <w:r w:rsidR="002D0587">
        <w:rPr>
          <w:rFonts w:cs="Arial"/>
          <w:sz w:val="16"/>
          <w:szCs w:val="16"/>
        </w:rPr>
        <w:t xml:space="preserve"> </w:t>
      </w:r>
    </w:p>
    <w:p w14:paraId="1B24817C" w14:textId="77777777" w:rsidR="00034A69" w:rsidRPr="00342707" w:rsidRDefault="00034A69" w:rsidP="002171A7">
      <w:pPr>
        <w:pBdr>
          <w:left w:val="single" w:sz="4" w:space="1" w:color="auto"/>
        </w:pBdr>
        <w:rPr>
          <w:rFonts w:cs="Arial"/>
          <w:sz w:val="16"/>
          <w:szCs w:val="16"/>
        </w:rPr>
      </w:pPr>
    </w:p>
    <w:p w14:paraId="20B781F1" w14:textId="5E817C08" w:rsidR="00034A69" w:rsidRDefault="000736AE" w:rsidP="002171A7">
      <w:pPr>
        <w:pBdr>
          <w:left w:val="single" w:sz="4" w:space="1" w:color="auto"/>
        </w:pBdr>
        <w:rPr>
          <w:rFonts w:cs="Arial"/>
          <w:sz w:val="16"/>
          <w:szCs w:val="16"/>
        </w:rPr>
      </w:pPr>
      <w:r>
        <w:rPr>
          <w:rFonts w:cs="Arial"/>
          <w:sz w:val="16"/>
          <w:szCs w:val="16"/>
        </w:rPr>
        <w:t>En la</w:t>
      </w:r>
      <w:r w:rsidR="00034A69" w:rsidRPr="00342707">
        <w:rPr>
          <w:rFonts w:cs="Arial"/>
          <w:sz w:val="16"/>
          <w:szCs w:val="16"/>
        </w:rPr>
        <w:t xml:space="preserve"> segunda columna </w:t>
      </w:r>
      <w:r>
        <w:rPr>
          <w:rFonts w:cs="Arial"/>
          <w:sz w:val="16"/>
          <w:szCs w:val="16"/>
        </w:rPr>
        <w:t xml:space="preserve">se </w:t>
      </w:r>
      <w:r w:rsidR="00034A69" w:rsidRPr="00342707">
        <w:rPr>
          <w:rFonts w:cs="Arial"/>
          <w:sz w:val="16"/>
          <w:szCs w:val="16"/>
        </w:rPr>
        <w:t xml:space="preserve">debe </w:t>
      </w:r>
      <w:r w:rsidR="006320AC" w:rsidRPr="00342707">
        <w:rPr>
          <w:rFonts w:cs="Arial"/>
          <w:sz w:val="16"/>
          <w:szCs w:val="16"/>
        </w:rPr>
        <w:t xml:space="preserve">señalar el porcentaje de </w:t>
      </w:r>
      <w:r w:rsidR="00400023" w:rsidRPr="00342707">
        <w:rPr>
          <w:rFonts w:cs="Arial"/>
          <w:sz w:val="16"/>
          <w:szCs w:val="16"/>
        </w:rPr>
        <w:t xml:space="preserve">participación de </w:t>
      </w:r>
      <w:r w:rsidR="00525B3B" w:rsidRPr="00342707">
        <w:rPr>
          <w:rFonts w:cs="Arial"/>
          <w:sz w:val="16"/>
          <w:szCs w:val="16"/>
        </w:rPr>
        <w:t xml:space="preserve">los </w:t>
      </w:r>
      <w:r w:rsidR="00400023" w:rsidRPr="00342707">
        <w:rPr>
          <w:rFonts w:cs="Arial"/>
          <w:sz w:val="16"/>
          <w:szCs w:val="16"/>
        </w:rPr>
        <w:t>activos que tienen el tipo de calificación</w:t>
      </w:r>
      <w:r w:rsidR="00150A9A" w:rsidRPr="00342707">
        <w:rPr>
          <w:rFonts w:cs="Arial"/>
          <w:sz w:val="16"/>
          <w:szCs w:val="16"/>
        </w:rPr>
        <w:t xml:space="preserve"> </w:t>
      </w:r>
      <w:r w:rsidR="008F3150" w:rsidRPr="00342707">
        <w:rPr>
          <w:rFonts w:cs="Arial"/>
          <w:sz w:val="16"/>
          <w:szCs w:val="16"/>
        </w:rPr>
        <w:t xml:space="preserve">correspondiente </w:t>
      </w:r>
      <w:r w:rsidR="00801BA5" w:rsidRPr="00342707">
        <w:rPr>
          <w:rFonts w:cs="Arial"/>
          <w:sz w:val="16"/>
          <w:szCs w:val="16"/>
        </w:rPr>
        <w:t xml:space="preserve">al de </w:t>
      </w:r>
      <w:r w:rsidR="008F3150" w:rsidRPr="00342707">
        <w:rPr>
          <w:rFonts w:cs="Arial"/>
          <w:sz w:val="16"/>
          <w:szCs w:val="16"/>
        </w:rPr>
        <w:t>la primera columna</w:t>
      </w:r>
      <w:r w:rsidR="00150A9A" w:rsidRPr="00342707">
        <w:rPr>
          <w:rFonts w:cs="Arial"/>
          <w:sz w:val="16"/>
          <w:szCs w:val="16"/>
        </w:rPr>
        <w:t>.</w:t>
      </w:r>
    </w:p>
    <w:p w14:paraId="7139B5B8" w14:textId="4DFD57CB" w:rsidR="0035018A" w:rsidRDefault="0035018A" w:rsidP="002171A7">
      <w:pPr>
        <w:pBdr>
          <w:left w:val="single" w:sz="4" w:space="1" w:color="auto"/>
        </w:pBdr>
        <w:rPr>
          <w:rFonts w:cs="Arial"/>
          <w:sz w:val="16"/>
          <w:szCs w:val="16"/>
        </w:rPr>
      </w:pPr>
    </w:p>
    <w:p w14:paraId="0B1DDBA5" w14:textId="176BB87F" w:rsidR="0035018A" w:rsidRPr="00342707" w:rsidRDefault="0035018A" w:rsidP="002171A7">
      <w:pPr>
        <w:pBdr>
          <w:left w:val="single" w:sz="4" w:space="1" w:color="auto"/>
        </w:pBdr>
        <w:rPr>
          <w:rFonts w:cs="Arial"/>
          <w:sz w:val="16"/>
          <w:szCs w:val="16"/>
        </w:rPr>
      </w:pPr>
      <w:r>
        <w:rPr>
          <w:rFonts w:cs="Arial"/>
          <w:sz w:val="16"/>
          <w:szCs w:val="16"/>
        </w:rPr>
        <w:t xml:space="preserve">En caso de que la mayoría de los activos </w:t>
      </w:r>
      <w:r w:rsidR="00BC787A">
        <w:rPr>
          <w:rFonts w:cs="Arial"/>
          <w:sz w:val="16"/>
          <w:szCs w:val="16"/>
        </w:rPr>
        <w:t xml:space="preserve">del portafolio </w:t>
      </w:r>
      <w:r>
        <w:rPr>
          <w:rFonts w:cs="Arial"/>
          <w:sz w:val="16"/>
          <w:szCs w:val="16"/>
        </w:rPr>
        <w:t xml:space="preserve">no cuenten con una calificación, esta segunda tabla </w:t>
      </w:r>
      <w:r w:rsidR="00B01DE5">
        <w:rPr>
          <w:rFonts w:cs="Arial"/>
          <w:sz w:val="16"/>
          <w:szCs w:val="16"/>
        </w:rPr>
        <w:t xml:space="preserve">debe </w:t>
      </w:r>
      <w:r>
        <w:rPr>
          <w:rFonts w:cs="Arial"/>
          <w:sz w:val="16"/>
          <w:szCs w:val="16"/>
        </w:rPr>
        <w:t xml:space="preserve">ser utilizada para informar la composición del portafolio </w:t>
      </w:r>
      <w:r w:rsidR="00434F47">
        <w:rPr>
          <w:rFonts w:cs="Arial"/>
          <w:sz w:val="16"/>
          <w:szCs w:val="16"/>
        </w:rPr>
        <w:t>según</w:t>
      </w:r>
      <w:r>
        <w:rPr>
          <w:rFonts w:cs="Arial"/>
          <w:sz w:val="16"/>
          <w:szCs w:val="16"/>
        </w:rPr>
        <w:t xml:space="preserve"> cualquier otro factor de clasificación</w:t>
      </w:r>
      <w:r w:rsidR="00434F47">
        <w:rPr>
          <w:rFonts w:cs="Arial"/>
          <w:sz w:val="16"/>
          <w:szCs w:val="16"/>
        </w:rPr>
        <w:t xml:space="preserve"> de portafolio que pueda ser relevante para la toma de decisiones de inversión por parte del part</w:t>
      </w:r>
      <w:r w:rsidR="007E5B19">
        <w:rPr>
          <w:rFonts w:cs="Arial"/>
          <w:sz w:val="16"/>
          <w:szCs w:val="16"/>
        </w:rPr>
        <w:t>í</w:t>
      </w:r>
      <w:r w:rsidR="00434F47">
        <w:rPr>
          <w:rFonts w:cs="Arial"/>
          <w:sz w:val="16"/>
          <w:szCs w:val="16"/>
        </w:rPr>
        <w:t>cipe</w:t>
      </w:r>
      <w:r>
        <w:rPr>
          <w:rFonts w:cs="Arial"/>
          <w:sz w:val="16"/>
          <w:szCs w:val="16"/>
        </w:rPr>
        <w:t>.</w:t>
      </w:r>
    </w:p>
    <w:p w14:paraId="5ECD4214" w14:textId="77777777" w:rsidR="000503C4" w:rsidRPr="00342707" w:rsidRDefault="000503C4" w:rsidP="002171A7">
      <w:pPr>
        <w:pBdr>
          <w:left w:val="single" w:sz="4" w:space="1" w:color="auto"/>
        </w:pBdr>
        <w:rPr>
          <w:rFonts w:cs="Arial"/>
          <w:sz w:val="16"/>
          <w:szCs w:val="16"/>
        </w:rPr>
      </w:pPr>
    </w:p>
    <w:p w14:paraId="00E8A49D" w14:textId="69E993B9" w:rsidR="00AD2C38" w:rsidRPr="00342707" w:rsidRDefault="000503C4" w:rsidP="002171A7">
      <w:pPr>
        <w:pBdr>
          <w:left w:val="single" w:sz="4" w:space="1" w:color="auto"/>
        </w:pBdr>
        <w:rPr>
          <w:rFonts w:cs="Arial"/>
          <w:b/>
          <w:bCs/>
          <w:sz w:val="16"/>
          <w:szCs w:val="16"/>
        </w:rPr>
      </w:pPr>
      <w:r w:rsidRPr="00342707">
        <w:rPr>
          <w:rFonts w:cs="Arial"/>
          <w:b/>
          <w:bCs/>
          <w:sz w:val="16"/>
          <w:szCs w:val="16"/>
        </w:rPr>
        <w:t>1</w:t>
      </w:r>
      <w:r w:rsidR="008D5E1B">
        <w:rPr>
          <w:rFonts w:cs="Arial"/>
          <w:b/>
          <w:bCs/>
          <w:sz w:val="16"/>
          <w:szCs w:val="16"/>
        </w:rPr>
        <w:t>1</w:t>
      </w:r>
      <w:r w:rsidRPr="00342707">
        <w:rPr>
          <w:rFonts w:cs="Arial"/>
          <w:b/>
          <w:bCs/>
          <w:sz w:val="16"/>
          <w:szCs w:val="16"/>
        </w:rPr>
        <w:t xml:space="preserve">.3 </w:t>
      </w:r>
      <w:r w:rsidR="00C138DF" w:rsidRPr="00342707">
        <w:rPr>
          <w:rFonts w:cs="Arial"/>
          <w:b/>
          <w:bCs/>
          <w:sz w:val="16"/>
          <w:szCs w:val="16"/>
        </w:rPr>
        <w:t>Sectores económicos</w:t>
      </w:r>
      <w:r w:rsidR="00496B21" w:rsidRPr="00342707">
        <w:rPr>
          <w:rFonts w:cs="Arial"/>
          <w:b/>
          <w:bCs/>
          <w:sz w:val="16"/>
          <w:szCs w:val="16"/>
        </w:rPr>
        <w:t>.</w:t>
      </w:r>
    </w:p>
    <w:p w14:paraId="15F83A59" w14:textId="77777777" w:rsidR="000B5CC2" w:rsidRDefault="000B5CC2" w:rsidP="002171A7">
      <w:pPr>
        <w:pBdr>
          <w:left w:val="single" w:sz="4" w:space="1" w:color="auto"/>
        </w:pBdr>
        <w:rPr>
          <w:rFonts w:cs="Arial"/>
          <w:sz w:val="16"/>
          <w:szCs w:val="16"/>
        </w:rPr>
      </w:pPr>
    </w:p>
    <w:p w14:paraId="2576CC63" w14:textId="34D2C224" w:rsidR="00CD0DEC" w:rsidRPr="00342707" w:rsidRDefault="000B5CC2" w:rsidP="002171A7">
      <w:pPr>
        <w:pBdr>
          <w:left w:val="single" w:sz="4" w:space="1" w:color="auto"/>
        </w:pBdr>
        <w:rPr>
          <w:rFonts w:cs="Arial"/>
          <w:sz w:val="16"/>
          <w:szCs w:val="16"/>
        </w:rPr>
      </w:pPr>
      <w:r>
        <w:rPr>
          <w:rFonts w:cs="Arial"/>
          <w:sz w:val="16"/>
          <w:szCs w:val="16"/>
        </w:rPr>
        <w:t>Incluir una</w:t>
      </w:r>
      <w:r w:rsidR="00CD0DEC" w:rsidRPr="00342707">
        <w:rPr>
          <w:rFonts w:cs="Arial"/>
          <w:sz w:val="16"/>
          <w:szCs w:val="16"/>
        </w:rPr>
        <w:t xml:space="preserve"> tercera tabla </w:t>
      </w:r>
      <w:r>
        <w:rPr>
          <w:rFonts w:cs="Arial"/>
          <w:sz w:val="16"/>
          <w:szCs w:val="16"/>
        </w:rPr>
        <w:t>que</w:t>
      </w:r>
      <w:r w:rsidR="00CD0DEC" w:rsidRPr="00342707">
        <w:rPr>
          <w:rFonts w:cs="Arial"/>
          <w:sz w:val="16"/>
          <w:szCs w:val="16"/>
        </w:rPr>
        <w:t xml:space="preserve"> </w:t>
      </w:r>
      <w:r>
        <w:rPr>
          <w:rFonts w:cs="Arial"/>
          <w:sz w:val="16"/>
          <w:szCs w:val="16"/>
        </w:rPr>
        <w:t>señale</w:t>
      </w:r>
      <w:r w:rsidR="00CD0DEC" w:rsidRPr="00342707">
        <w:rPr>
          <w:rFonts w:cs="Arial"/>
          <w:sz w:val="16"/>
          <w:szCs w:val="16"/>
        </w:rPr>
        <w:t xml:space="preserve"> </w:t>
      </w:r>
      <w:r w:rsidR="00B35BF4" w:rsidRPr="00342707">
        <w:rPr>
          <w:rFonts w:cs="Arial"/>
          <w:sz w:val="16"/>
          <w:szCs w:val="16"/>
        </w:rPr>
        <w:t>los sectores económicos a</w:t>
      </w:r>
      <w:r w:rsidR="00496B21" w:rsidRPr="00342707">
        <w:rPr>
          <w:rFonts w:cs="Arial"/>
          <w:sz w:val="16"/>
          <w:szCs w:val="16"/>
        </w:rPr>
        <w:t xml:space="preserve"> los </w:t>
      </w:r>
      <w:r w:rsidR="00D10294" w:rsidRPr="00342707">
        <w:rPr>
          <w:rFonts w:cs="Arial"/>
          <w:sz w:val="16"/>
          <w:szCs w:val="16"/>
        </w:rPr>
        <w:t xml:space="preserve">que pertenezcan los diferentes </w:t>
      </w:r>
      <w:r w:rsidR="00CF28EB" w:rsidRPr="00342707">
        <w:rPr>
          <w:rFonts w:cs="Arial"/>
          <w:sz w:val="16"/>
          <w:szCs w:val="16"/>
        </w:rPr>
        <w:t>emisores de los activos junto con su porcentaje</w:t>
      </w:r>
      <w:r w:rsidR="000E673A" w:rsidRPr="00342707">
        <w:rPr>
          <w:rFonts w:cs="Arial"/>
          <w:sz w:val="16"/>
          <w:szCs w:val="16"/>
        </w:rPr>
        <w:t>, según se describe a continuación</w:t>
      </w:r>
      <w:r w:rsidR="00927975">
        <w:rPr>
          <w:rFonts w:cs="Arial"/>
          <w:sz w:val="16"/>
          <w:szCs w:val="16"/>
        </w:rPr>
        <w:t>:</w:t>
      </w:r>
    </w:p>
    <w:p w14:paraId="65C8F160" w14:textId="77777777" w:rsidR="00C138DF" w:rsidRPr="00342707" w:rsidRDefault="00C138DF" w:rsidP="002171A7">
      <w:pPr>
        <w:pBdr>
          <w:left w:val="single" w:sz="4" w:space="1" w:color="auto"/>
        </w:pBdr>
        <w:rPr>
          <w:rFonts w:cs="Arial"/>
          <w:sz w:val="16"/>
          <w:szCs w:val="16"/>
        </w:rPr>
      </w:pPr>
    </w:p>
    <w:p w14:paraId="05F50C88" w14:textId="2384542B" w:rsidR="0095028E" w:rsidRDefault="00E751D1" w:rsidP="002171A7">
      <w:pPr>
        <w:pBdr>
          <w:left w:val="single" w:sz="4" w:space="1" w:color="auto"/>
        </w:pBdr>
        <w:rPr>
          <w:rFonts w:cs="Arial"/>
          <w:sz w:val="16"/>
          <w:szCs w:val="16"/>
        </w:rPr>
      </w:pPr>
      <w:r>
        <w:rPr>
          <w:rFonts w:cs="Arial"/>
          <w:sz w:val="16"/>
          <w:szCs w:val="16"/>
        </w:rPr>
        <w:t>En l</w:t>
      </w:r>
      <w:r w:rsidR="00C138DF" w:rsidRPr="00342707">
        <w:rPr>
          <w:rFonts w:cs="Arial"/>
          <w:sz w:val="16"/>
          <w:szCs w:val="16"/>
        </w:rPr>
        <w:t xml:space="preserve">a primera columna </w:t>
      </w:r>
      <w:r>
        <w:rPr>
          <w:rFonts w:cs="Arial"/>
          <w:sz w:val="16"/>
          <w:szCs w:val="16"/>
        </w:rPr>
        <w:t xml:space="preserve">se </w:t>
      </w:r>
      <w:r w:rsidR="00C138DF" w:rsidRPr="00342707">
        <w:rPr>
          <w:rFonts w:cs="Arial"/>
          <w:sz w:val="16"/>
          <w:szCs w:val="16"/>
        </w:rPr>
        <w:t>debe</w:t>
      </w:r>
      <w:r>
        <w:rPr>
          <w:rFonts w:cs="Arial"/>
          <w:sz w:val="16"/>
          <w:szCs w:val="16"/>
        </w:rPr>
        <w:t>n</w:t>
      </w:r>
      <w:r w:rsidR="003464D2" w:rsidRPr="00342707">
        <w:rPr>
          <w:rFonts w:cs="Arial"/>
          <w:sz w:val="16"/>
          <w:szCs w:val="16"/>
        </w:rPr>
        <w:t xml:space="preserve"> enunciar los sectores económicos a</w:t>
      </w:r>
      <w:r w:rsidR="00496B21" w:rsidRPr="00342707">
        <w:rPr>
          <w:rFonts w:cs="Arial"/>
          <w:sz w:val="16"/>
          <w:szCs w:val="16"/>
        </w:rPr>
        <w:t xml:space="preserve"> </w:t>
      </w:r>
      <w:r w:rsidR="003464D2" w:rsidRPr="00342707">
        <w:rPr>
          <w:rFonts w:cs="Arial"/>
          <w:sz w:val="16"/>
          <w:szCs w:val="16"/>
        </w:rPr>
        <w:t>l</w:t>
      </w:r>
      <w:r w:rsidR="00496B21" w:rsidRPr="00342707">
        <w:rPr>
          <w:rFonts w:cs="Arial"/>
          <w:sz w:val="16"/>
          <w:szCs w:val="16"/>
        </w:rPr>
        <w:t>os</w:t>
      </w:r>
      <w:r w:rsidR="003464D2" w:rsidRPr="00342707">
        <w:rPr>
          <w:rFonts w:cs="Arial"/>
          <w:sz w:val="16"/>
          <w:szCs w:val="16"/>
        </w:rPr>
        <w:t xml:space="preserve"> que pertenezcan los emisores de los activos que componen el portafolio</w:t>
      </w:r>
      <w:r w:rsidR="00A205A4" w:rsidRPr="00342707">
        <w:rPr>
          <w:rFonts w:cs="Arial"/>
          <w:sz w:val="16"/>
          <w:szCs w:val="16"/>
        </w:rPr>
        <w:t>.</w:t>
      </w:r>
      <w:r w:rsidR="003464D2" w:rsidRPr="00342707">
        <w:rPr>
          <w:rFonts w:cs="Arial"/>
          <w:sz w:val="16"/>
          <w:szCs w:val="16"/>
        </w:rPr>
        <w:t xml:space="preserve"> </w:t>
      </w:r>
      <w:r w:rsidR="00342707" w:rsidRPr="00342707">
        <w:rPr>
          <w:rFonts w:cs="Arial"/>
          <w:sz w:val="16"/>
          <w:szCs w:val="16"/>
        </w:rPr>
        <w:t xml:space="preserve">La definición de los sectores que se deben incluir en la tabla será determinada por la sociedad administradora, de tal forma que esta </w:t>
      </w:r>
      <w:proofErr w:type="gramStart"/>
      <w:r w:rsidR="00F54E4E">
        <w:rPr>
          <w:rFonts w:cs="Arial"/>
          <w:sz w:val="16"/>
          <w:szCs w:val="16"/>
        </w:rPr>
        <w:t>le</w:t>
      </w:r>
      <w:proofErr w:type="gramEnd"/>
      <w:r w:rsidR="00F54E4E">
        <w:rPr>
          <w:rFonts w:cs="Arial"/>
          <w:sz w:val="16"/>
          <w:szCs w:val="16"/>
        </w:rPr>
        <w:t xml:space="preserve"> </w:t>
      </w:r>
      <w:r w:rsidR="00342707" w:rsidRPr="00342707">
        <w:rPr>
          <w:rFonts w:cs="Arial"/>
          <w:sz w:val="16"/>
          <w:szCs w:val="16"/>
        </w:rPr>
        <w:t xml:space="preserve">permita </w:t>
      </w:r>
      <w:r w:rsidR="00F54E4E">
        <w:rPr>
          <w:rFonts w:cs="Arial"/>
          <w:sz w:val="16"/>
          <w:szCs w:val="16"/>
        </w:rPr>
        <w:t xml:space="preserve">a los </w:t>
      </w:r>
      <w:r w:rsidR="00991FEB">
        <w:rPr>
          <w:rFonts w:cs="Arial"/>
          <w:sz w:val="16"/>
          <w:szCs w:val="16"/>
        </w:rPr>
        <w:t>partícipes</w:t>
      </w:r>
      <w:r w:rsidR="00F54E4E">
        <w:rPr>
          <w:rFonts w:cs="Arial"/>
          <w:sz w:val="16"/>
          <w:szCs w:val="16"/>
        </w:rPr>
        <w:t xml:space="preserve"> </w:t>
      </w:r>
      <w:r w:rsidR="00342707" w:rsidRPr="00342707">
        <w:rPr>
          <w:rFonts w:cs="Arial"/>
          <w:sz w:val="16"/>
          <w:szCs w:val="16"/>
        </w:rPr>
        <w:t>evaluar la composición del portafol</w:t>
      </w:r>
      <w:r w:rsidR="00F54E4E">
        <w:rPr>
          <w:rFonts w:cs="Arial"/>
          <w:sz w:val="16"/>
          <w:szCs w:val="16"/>
        </w:rPr>
        <w:t xml:space="preserve">io al tener un conocimiento claro de los activos en los que </w:t>
      </w:r>
      <w:r w:rsidR="004A1A9C">
        <w:rPr>
          <w:rFonts w:cs="Arial"/>
          <w:sz w:val="16"/>
          <w:szCs w:val="16"/>
        </w:rPr>
        <w:t xml:space="preserve">se </w:t>
      </w:r>
      <w:r w:rsidR="00F54E4E">
        <w:rPr>
          <w:rFonts w:cs="Arial"/>
          <w:sz w:val="16"/>
          <w:szCs w:val="16"/>
        </w:rPr>
        <w:t>invierte.</w:t>
      </w:r>
    </w:p>
    <w:p w14:paraId="24874527" w14:textId="77777777" w:rsidR="004A1A9C" w:rsidRPr="00152538" w:rsidRDefault="004A1A9C" w:rsidP="002171A7">
      <w:pPr>
        <w:pBdr>
          <w:left w:val="single" w:sz="4" w:space="1" w:color="auto"/>
        </w:pBdr>
        <w:rPr>
          <w:rFonts w:cs="Arial"/>
          <w:sz w:val="16"/>
          <w:szCs w:val="16"/>
          <w:highlight w:val="yellow"/>
        </w:rPr>
      </w:pPr>
    </w:p>
    <w:p w14:paraId="6B5ED4E8" w14:textId="7D7E1299" w:rsidR="0095028E" w:rsidRPr="00342707" w:rsidRDefault="00E751D1" w:rsidP="002171A7">
      <w:pPr>
        <w:pBdr>
          <w:left w:val="single" w:sz="4" w:space="1" w:color="auto"/>
        </w:pBdr>
        <w:rPr>
          <w:rFonts w:cs="Arial"/>
          <w:sz w:val="16"/>
          <w:szCs w:val="16"/>
        </w:rPr>
      </w:pPr>
      <w:r>
        <w:rPr>
          <w:rFonts w:cs="Arial"/>
          <w:sz w:val="16"/>
          <w:szCs w:val="16"/>
        </w:rPr>
        <w:lastRenderedPageBreak/>
        <w:t>En l</w:t>
      </w:r>
      <w:r w:rsidR="0095028E" w:rsidRPr="00342707">
        <w:rPr>
          <w:rFonts w:cs="Arial"/>
          <w:sz w:val="16"/>
          <w:szCs w:val="16"/>
        </w:rPr>
        <w:t>a segunda columna</w:t>
      </w:r>
      <w:r>
        <w:rPr>
          <w:rFonts w:cs="Arial"/>
          <w:sz w:val="16"/>
          <w:szCs w:val="16"/>
        </w:rPr>
        <w:t xml:space="preserve"> se</w:t>
      </w:r>
      <w:r w:rsidR="0095028E" w:rsidRPr="00342707">
        <w:rPr>
          <w:rFonts w:cs="Arial"/>
          <w:sz w:val="16"/>
          <w:szCs w:val="16"/>
        </w:rPr>
        <w:t xml:space="preserve"> debe señalar el porcentaje de participación de</w:t>
      </w:r>
      <w:r w:rsidR="008F3150" w:rsidRPr="00342707">
        <w:rPr>
          <w:rFonts w:cs="Arial"/>
          <w:sz w:val="16"/>
          <w:szCs w:val="16"/>
        </w:rPr>
        <w:t xml:space="preserve"> los sectores económicos a</w:t>
      </w:r>
      <w:r w:rsidR="00342707">
        <w:rPr>
          <w:rFonts w:cs="Arial"/>
          <w:sz w:val="16"/>
          <w:szCs w:val="16"/>
        </w:rPr>
        <w:t xml:space="preserve"> </w:t>
      </w:r>
      <w:r w:rsidR="008F3150" w:rsidRPr="00342707">
        <w:rPr>
          <w:rFonts w:cs="Arial"/>
          <w:sz w:val="16"/>
          <w:szCs w:val="16"/>
        </w:rPr>
        <w:t>l</w:t>
      </w:r>
      <w:r w:rsidR="00342707">
        <w:rPr>
          <w:rFonts w:cs="Arial"/>
          <w:sz w:val="16"/>
          <w:szCs w:val="16"/>
        </w:rPr>
        <w:t>os</w:t>
      </w:r>
      <w:r w:rsidR="008F3150" w:rsidRPr="00342707">
        <w:rPr>
          <w:rFonts w:cs="Arial"/>
          <w:sz w:val="16"/>
          <w:szCs w:val="16"/>
        </w:rPr>
        <w:t xml:space="preserve"> que pertenezcan los diferentes emisores de los activos de manera correspondiente a lo previsto en la primera columna.</w:t>
      </w:r>
    </w:p>
    <w:p w14:paraId="36D95417" w14:textId="77777777" w:rsidR="008F3150" w:rsidRPr="00415683" w:rsidRDefault="008F3150" w:rsidP="002171A7">
      <w:pPr>
        <w:pBdr>
          <w:left w:val="single" w:sz="4" w:space="1" w:color="auto"/>
        </w:pBdr>
        <w:rPr>
          <w:rFonts w:cs="Arial"/>
          <w:sz w:val="16"/>
          <w:szCs w:val="16"/>
        </w:rPr>
      </w:pPr>
    </w:p>
    <w:p w14:paraId="0917750D" w14:textId="6166C616" w:rsidR="00471172" w:rsidRPr="00415683" w:rsidRDefault="008F3150" w:rsidP="002171A7">
      <w:pPr>
        <w:pBdr>
          <w:left w:val="single" w:sz="4" w:space="1" w:color="auto"/>
        </w:pBdr>
        <w:rPr>
          <w:rFonts w:cs="Arial"/>
          <w:b/>
          <w:sz w:val="16"/>
          <w:szCs w:val="16"/>
        </w:rPr>
      </w:pPr>
      <w:r w:rsidRPr="00415683">
        <w:rPr>
          <w:rFonts w:cs="Arial"/>
          <w:b/>
          <w:sz w:val="16"/>
          <w:szCs w:val="16"/>
        </w:rPr>
        <w:t>1</w:t>
      </w:r>
      <w:r w:rsidR="00F6663B">
        <w:rPr>
          <w:rFonts w:cs="Arial"/>
          <w:b/>
          <w:sz w:val="16"/>
          <w:szCs w:val="16"/>
        </w:rPr>
        <w:t>1</w:t>
      </w:r>
      <w:r w:rsidRPr="00415683">
        <w:rPr>
          <w:rFonts w:cs="Arial"/>
          <w:b/>
          <w:sz w:val="16"/>
          <w:szCs w:val="16"/>
        </w:rPr>
        <w:t xml:space="preserve">.4 </w:t>
      </w:r>
      <w:r w:rsidR="00477DA0" w:rsidRPr="00415683">
        <w:rPr>
          <w:rFonts w:cs="Arial"/>
          <w:b/>
          <w:sz w:val="16"/>
          <w:szCs w:val="16"/>
        </w:rPr>
        <w:t xml:space="preserve">Otros </w:t>
      </w:r>
      <w:r w:rsidR="00BE7397" w:rsidRPr="00415683">
        <w:rPr>
          <w:rFonts w:cs="Arial"/>
          <w:b/>
          <w:sz w:val="16"/>
          <w:szCs w:val="16"/>
        </w:rPr>
        <w:t xml:space="preserve">factores de </w:t>
      </w:r>
      <w:r w:rsidR="00BE7397" w:rsidRPr="00415683">
        <w:rPr>
          <w:rFonts w:cs="Arial"/>
          <w:b/>
          <w:bCs/>
          <w:sz w:val="16"/>
          <w:szCs w:val="16"/>
        </w:rPr>
        <w:t>cl</w:t>
      </w:r>
      <w:r w:rsidR="00415683" w:rsidRPr="00415683">
        <w:rPr>
          <w:rFonts w:cs="Arial"/>
          <w:b/>
          <w:bCs/>
          <w:sz w:val="16"/>
          <w:szCs w:val="16"/>
        </w:rPr>
        <w:t>asificación del portafolio</w:t>
      </w:r>
    </w:p>
    <w:p w14:paraId="47130C36" w14:textId="77777777" w:rsidR="003572A8" w:rsidRPr="00213EA9" w:rsidRDefault="003572A8" w:rsidP="002171A7">
      <w:pPr>
        <w:pBdr>
          <w:left w:val="single" w:sz="4" w:space="1" w:color="auto"/>
        </w:pBdr>
        <w:rPr>
          <w:rFonts w:cs="Arial"/>
          <w:sz w:val="16"/>
          <w:szCs w:val="16"/>
        </w:rPr>
      </w:pPr>
    </w:p>
    <w:p w14:paraId="6219331A" w14:textId="53B7FA2D" w:rsidR="003572A8" w:rsidRPr="00213EA9" w:rsidRDefault="007E4484" w:rsidP="002171A7">
      <w:pPr>
        <w:pBdr>
          <w:left w:val="single" w:sz="4" w:space="1" w:color="auto"/>
        </w:pBdr>
        <w:rPr>
          <w:rFonts w:cs="Arial"/>
          <w:sz w:val="16"/>
          <w:szCs w:val="16"/>
        </w:rPr>
      </w:pPr>
      <w:r>
        <w:rPr>
          <w:rFonts w:cs="Arial"/>
          <w:sz w:val="16"/>
          <w:szCs w:val="16"/>
        </w:rPr>
        <w:t>En la</w:t>
      </w:r>
      <w:r w:rsidR="004B55C8" w:rsidRPr="00213EA9">
        <w:rPr>
          <w:rFonts w:cs="Arial"/>
          <w:sz w:val="16"/>
          <w:szCs w:val="16"/>
        </w:rPr>
        <w:t xml:space="preserve"> cuarta tabla </w:t>
      </w:r>
      <w:r>
        <w:rPr>
          <w:rFonts w:cs="Arial"/>
          <w:sz w:val="16"/>
          <w:szCs w:val="16"/>
        </w:rPr>
        <w:t xml:space="preserve">se </w:t>
      </w:r>
      <w:r w:rsidR="004B55C8" w:rsidRPr="00213EA9">
        <w:rPr>
          <w:rFonts w:cs="Arial"/>
          <w:sz w:val="16"/>
          <w:szCs w:val="16"/>
        </w:rPr>
        <w:t>debe</w:t>
      </w:r>
      <w:r w:rsidR="003D7781">
        <w:rPr>
          <w:rFonts w:cs="Arial"/>
          <w:sz w:val="16"/>
          <w:szCs w:val="16"/>
        </w:rPr>
        <w:t>n</w:t>
      </w:r>
      <w:r w:rsidR="004B55C8" w:rsidRPr="00213EA9">
        <w:rPr>
          <w:rFonts w:cs="Arial"/>
          <w:sz w:val="16"/>
          <w:szCs w:val="16"/>
        </w:rPr>
        <w:t xml:space="preserve"> clasificar los activos del portafolio según cualquier otro factor </w:t>
      </w:r>
      <w:r w:rsidR="003572A8" w:rsidRPr="00213EA9">
        <w:rPr>
          <w:rFonts w:cs="Arial"/>
          <w:sz w:val="16"/>
          <w:szCs w:val="16"/>
        </w:rPr>
        <w:t xml:space="preserve">de clasificación de portafolio que pueda ser relevante para la toma de decisiones de inversión por parte del </w:t>
      </w:r>
      <w:r w:rsidR="00991FEB">
        <w:rPr>
          <w:rFonts w:cs="Arial"/>
          <w:sz w:val="16"/>
          <w:szCs w:val="16"/>
        </w:rPr>
        <w:t>partícipe</w:t>
      </w:r>
      <w:r w:rsidR="000225CF" w:rsidRPr="00213EA9">
        <w:rPr>
          <w:rFonts w:cs="Arial"/>
          <w:sz w:val="16"/>
          <w:szCs w:val="16"/>
        </w:rPr>
        <w:t>.</w:t>
      </w:r>
      <w:r w:rsidR="00CA4C23">
        <w:rPr>
          <w:rFonts w:cs="Arial"/>
          <w:sz w:val="16"/>
          <w:szCs w:val="16"/>
        </w:rPr>
        <w:t xml:space="preserve"> Por ejemplo, en el evento en que los portafolios incorporen estrategias y/o factores ASG </w:t>
      </w:r>
      <w:r w:rsidR="00CA4C23" w:rsidRPr="00B71C7E">
        <w:rPr>
          <w:rFonts w:cs="Arial"/>
          <w:sz w:val="16"/>
          <w:szCs w:val="16"/>
        </w:rPr>
        <w:t>en su política de inversión</w:t>
      </w:r>
      <w:r w:rsidR="00EC4301" w:rsidRPr="00B71C7E">
        <w:rPr>
          <w:rFonts w:cs="Arial"/>
          <w:sz w:val="16"/>
          <w:szCs w:val="16"/>
        </w:rPr>
        <w:t xml:space="preserve"> pueden</w:t>
      </w:r>
      <w:r w:rsidR="00EC4301">
        <w:rPr>
          <w:rFonts w:cs="Arial"/>
          <w:sz w:val="16"/>
          <w:szCs w:val="16"/>
        </w:rPr>
        <w:t xml:space="preserve"> incluir una clasificación asociada con dicha estrategia y/o factor. </w:t>
      </w:r>
    </w:p>
    <w:p w14:paraId="164B8560" w14:textId="77777777" w:rsidR="00E86833" w:rsidRPr="00D10767" w:rsidRDefault="00E86833" w:rsidP="002171A7">
      <w:pPr>
        <w:pBdr>
          <w:left w:val="single" w:sz="4" w:space="1" w:color="auto"/>
        </w:pBdr>
        <w:rPr>
          <w:rFonts w:cs="Arial"/>
          <w:sz w:val="16"/>
          <w:szCs w:val="16"/>
        </w:rPr>
      </w:pPr>
    </w:p>
    <w:p w14:paraId="2A98E677" w14:textId="29E5A31E" w:rsidR="008B3637" w:rsidRPr="008B3637" w:rsidRDefault="004010A3" w:rsidP="002171A7">
      <w:pPr>
        <w:pBdr>
          <w:left w:val="single" w:sz="4" w:space="1" w:color="auto"/>
        </w:pBdr>
        <w:rPr>
          <w:rFonts w:cs="Arial"/>
          <w:b/>
          <w:bCs/>
          <w:sz w:val="16"/>
          <w:szCs w:val="16"/>
        </w:rPr>
      </w:pPr>
      <w:r>
        <w:rPr>
          <w:rFonts w:cs="Arial"/>
          <w:b/>
          <w:bCs/>
          <w:sz w:val="16"/>
          <w:szCs w:val="16"/>
        </w:rPr>
        <w:t>1</w:t>
      </w:r>
      <w:r w:rsidR="0066608B">
        <w:rPr>
          <w:rFonts w:cs="Arial"/>
          <w:b/>
          <w:bCs/>
          <w:sz w:val="16"/>
          <w:szCs w:val="16"/>
        </w:rPr>
        <w:t>2</w:t>
      </w:r>
      <w:r>
        <w:rPr>
          <w:rFonts w:cs="Arial"/>
          <w:b/>
          <w:bCs/>
          <w:sz w:val="16"/>
          <w:szCs w:val="16"/>
        </w:rPr>
        <w:t xml:space="preserve">. PRINCIPALES INVERSIONES </w:t>
      </w:r>
      <w:r w:rsidR="0098127B">
        <w:rPr>
          <w:rFonts w:cs="Arial"/>
          <w:b/>
          <w:bCs/>
          <w:sz w:val="16"/>
          <w:szCs w:val="16"/>
        </w:rPr>
        <w:t>DEL PORTAFOLIO</w:t>
      </w:r>
    </w:p>
    <w:p w14:paraId="1258BA6B" w14:textId="77777777" w:rsidR="003C3531" w:rsidRPr="003C3531" w:rsidRDefault="003C3531" w:rsidP="002171A7">
      <w:pPr>
        <w:pBdr>
          <w:left w:val="single" w:sz="4" w:space="1" w:color="auto"/>
        </w:pBdr>
        <w:rPr>
          <w:rFonts w:cs="Arial"/>
          <w:sz w:val="16"/>
          <w:szCs w:val="16"/>
        </w:rPr>
      </w:pPr>
    </w:p>
    <w:p w14:paraId="6A9D6956" w14:textId="32983630" w:rsidR="00921833" w:rsidRPr="00921833" w:rsidRDefault="003C3531" w:rsidP="002171A7">
      <w:pPr>
        <w:pBdr>
          <w:left w:val="single" w:sz="4" w:space="1" w:color="auto"/>
        </w:pBdr>
        <w:rPr>
          <w:rFonts w:cs="Arial"/>
          <w:sz w:val="16"/>
          <w:szCs w:val="16"/>
        </w:rPr>
      </w:pPr>
      <w:r w:rsidRPr="003C3531">
        <w:rPr>
          <w:rFonts w:cs="Arial"/>
          <w:sz w:val="16"/>
          <w:szCs w:val="16"/>
        </w:rPr>
        <w:t>Se debe incluir una tabla con cuatro columnas</w:t>
      </w:r>
      <w:r w:rsidR="00B619D6">
        <w:rPr>
          <w:rFonts w:cs="Arial"/>
          <w:sz w:val="16"/>
          <w:szCs w:val="16"/>
        </w:rPr>
        <w:t xml:space="preserve"> </w:t>
      </w:r>
      <w:r w:rsidR="005D3F3F">
        <w:rPr>
          <w:rFonts w:cs="Arial"/>
          <w:sz w:val="16"/>
          <w:szCs w:val="16"/>
        </w:rPr>
        <w:t xml:space="preserve">que </w:t>
      </w:r>
      <w:r w:rsidR="002F4EC5">
        <w:rPr>
          <w:rFonts w:cs="Arial"/>
          <w:sz w:val="16"/>
          <w:szCs w:val="16"/>
        </w:rPr>
        <w:t>evidencie la concentración en las inversiones del portafolio, según se describe a continuación</w:t>
      </w:r>
      <w:r w:rsidR="006668BA">
        <w:rPr>
          <w:rFonts w:cs="Arial"/>
          <w:sz w:val="16"/>
          <w:szCs w:val="16"/>
        </w:rPr>
        <w:t>:</w:t>
      </w:r>
    </w:p>
    <w:p w14:paraId="70BB94F3" w14:textId="77777777" w:rsidR="006668BA" w:rsidRDefault="006668BA" w:rsidP="002171A7">
      <w:pPr>
        <w:pBdr>
          <w:left w:val="single" w:sz="4" w:space="1" w:color="auto"/>
        </w:pBdr>
        <w:rPr>
          <w:rFonts w:cs="Arial"/>
          <w:sz w:val="16"/>
          <w:szCs w:val="16"/>
        </w:rPr>
      </w:pPr>
    </w:p>
    <w:p w14:paraId="4E3BB2E7" w14:textId="511E5973" w:rsidR="000364A8" w:rsidRDefault="006668BA" w:rsidP="002171A7">
      <w:pPr>
        <w:pBdr>
          <w:left w:val="single" w:sz="4" w:space="1" w:color="auto"/>
        </w:pBdr>
        <w:rPr>
          <w:rFonts w:cs="Arial"/>
          <w:sz w:val="16"/>
          <w:szCs w:val="16"/>
          <w:lang w:val="es-ES"/>
        </w:rPr>
      </w:pPr>
      <w:r>
        <w:rPr>
          <w:rFonts w:cs="Arial"/>
          <w:sz w:val="16"/>
          <w:szCs w:val="16"/>
        </w:rPr>
        <w:t xml:space="preserve">La primera columna debe mostrar los </w:t>
      </w:r>
      <w:r>
        <w:rPr>
          <w:rFonts w:cs="Arial"/>
          <w:sz w:val="16"/>
          <w:szCs w:val="16"/>
          <w:lang w:val="es-ES"/>
        </w:rPr>
        <w:t xml:space="preserve">diez (10) principales emisores de activos, ordenados de mayor a menor, de acuerdo </w:t>
      </w:r>
      <w:r w:rsidR="00484159">
        <w:rPr>
          <w:rFonts w:cs="Arial"/>
          <w:sz w:val="16"/>
          <w:szCs w:val="16"/>
          <w:lang w:val="es-ES"/>
        </w:rPr>
        <w:t>con</w:t>
      </w:r>
      <w:r>
        <w:rPr>
          <w:rFonts w:cs="Arial"/>
          <w:sz w:val="16"/>
          <w:szCs w:val="16"/>
          <w:lang w:val="es-ES"/>
        </w:rPr>
        <w:t xml:space="preserve"> la participación de los activos que conforman el portafolio</w:t>
      </w:r>
      <w:r w:rsidR="005933B7">
        <w:rPr>
          <w:rFonts w:cs="Arial"/>
          <w:sz w:val="16"/>
          <w:szCs w:val="16"/>
          <w:lang w:val="es-ES"/>
        </w:rPr>
        <w:t>.</w:t>
      </w:r>
      <w:r w:rsidR="00463226">
        <w:rPr>
          <w:rFonts w:cs="Arial"/>
          <w:sz w:val="16"/>
          <w:szCs w:val="16"/>
          <w:lang w:val="es-ES"/>
        </w:rPr>
        <w:t xml:space="preserve"> </w:t>
      </w:r>
      <w:r w:rsidR="006E2300">
        <w:rPr>
          <w:rFonts w:cs="Arial"/>
          <w:sz w:val="16"/>
          <w:szCs w:val="16"/>
          <w:lang w:val="es-ES"/>
        </w:rPr>
        <w:t xml:space="preserve">Para lo anterior, </w:t>
      </w:r>
      <w:r w:rsidR="00E26134">
        <w:rPr>
          <w:rFonts w:cs="Arial"/>
          <w:sz w:val="16"/>
          <w:szCs w:val="16"/>
          <w:lang w:val="es-ES"/>
        </w:rPr>
        <w:t xml:space="preserve">se debe </w:t>
      </w:r>
      <w:r w:rsidR="00F0224A">
        <w:rPr>
          <w:rFonts w:cs="Arial"/>
          <w:sz w:val="16"/>
          <w:szCs w:val="16"/>
          <w:lang w:val="es-ES"/>
        </w:rPr>
        <w:t xml:space="preserve">indicar la razón social o nombre comercial </w:t>
      </w:r>
      <w:r w:rsidR="00755D2C">
        <w:rPr>
          <w:rFonts w:cs="Arial"/>
          <w:sz w:val="16"/>
          <w:szCs w:val="16"/>
          <w:lang w:val="es-ES"/>
        </w:rPr>
        <w:t xml:space="preserve">de los principales emisores. </w:t>
      </w:r>
    </w:p>
    <w:p w14:paraId="542163BC" w14:textId="77777777" w:rsidR="000364A8" w:rsidRDefault="000364A8" w:rsidP="002171A7">
      <w:pPr>
        <w:pBdr>
          <w:left w:val="single" w:sz="4" w:space="1" w:color="auto"/>
        </w:pBdr>
        <w:rPr>
          <w:rFonts w:cs="Arial"/>
          <w:sz w:val="16"/>
          <w:szCs w:val="16"/>
          <w:lang w:val="es-ES"/>
        </w:rPr>
      </w:pPr>
    </w:p>
    <w:p w14:paraId="4A95955B" w14:textId="759098CB" w:rsidR="00F87C35" w:rsidRPr="00EB64B3" w:rsidRDefault="00463226" w:rsidP="002171A7">
      <w:pPr>
        <w:pBdr>
          <w:left w:val="single" w:sz="4" w:space="1" w:color="auto"/>
        </w:pBdr>
        <w:rPr>
          <w:rFonts w:cs="Arial"/>
          <w:sz w:val="16"/>
          <w:szCs w:val="16"/>
          <w:lang w:val="es-ES"/>
        </w:rPr>
      </w:pPr>
      <w:r>
        <w:rPr>
          <w:rFonts w:cs="Arial"/>
          <w:sz w:val="16"/>
          <w:szCs w:val="16"/>
          <w:lang w:val="es-ES"/>
        </w:rPr>
        <w:t xml:space="preserve">En </w:t>
      </w:r>
      <w:r w:rsidR="00F40B86">
        <w:rPr>
          <w:rFonts w:cs="Arial"/>
          <w:sz w:val="16"/>
          <w:szCs w:val="16"/>
          <w:lang w:val="es-ES"/>
        </w:rPr>
        <w:t>los casos en los cuales alguno</w:t>
      </w:r>
      <w:r w:rsidR="00F04573">
        <w:rPr>
          <w:rFonts w:cs="Arial"/>
          <w:sz w:val="16"/>
          <w:szCs w:val="16"/>
          <w:lang w:val="es-ES"/>
        </w:rPr>
        <w:t>(s)</w:t>
      </w:r>
      <w:r w:rsidR="00F40B86">
        <w:rPr>
          <w:rFonts w:cs="Arial"/>
          <w:sz w:val="16"/>
          <w:szCs w:val="16"/>
          <w:lang w:val="es-ES"/>
        </w:rPr>
        <w:t xml:space="preserve"> de estos principales emisores sea vinculado a la sociedad administradora, </w:t>
      </w:r>
      <w:r w:rsidR="00161BCD">
        <w:rPr>
          <w:rFonts w:cs="Arial"/>
          <w:sz w:val="16"/>
          <w:szCs w:val="16"/>
          <w:lang w:val="es-ES"/>
        </w:rPr>
        <w:t>se</w:t>
      </w:r>
      <w:r w:rsidR="00F40B86">
        <w:rPr>
          <w:rFonts w:cs="Arial"/>
          <w:sz w:val="16"/>
          <w:szCs w:val="16"/>
          <w:lang w:val="es-ES"/>
        </w:rPr>
        <w:t xml:space="preserve"> debe indicar </w:t>
      </w:r>
      <w:r w:rsidR="00175FEC">
        <w:rPr>
          <w:rFonts w:cs="Arial"/>
          <w:sz w:val="16"/>
          <w:szCs w:val="16"/>
          <w:lang w:val="es-ES"/>
        </w:rPr>
        <w:t>la</w:t>
      </w:r>
      <w:r w:rsidR="00161BCD">
        <w:rPr>
          <w:rFonts w:cs="Arial"/>
          <w:sz w:val="16"/>
          <w:szCs w:val="16"/>
          <w:lang w:val="es-ES"/>
        </w:rPr>
        <w:t xml:space="preserve"> razón social o nombre comercial</w:t>
      </w:r>
      <w:r w:rsidR="00EB64B3">
        <w:rPr>
          <w:rFonts w:cs="Arial"/>
          <w:sz w:val="16"/>
          <w:szCs w:val="16"/>
          <w:lang w:val="es-ES"/>
        </w:rPr>
        <w:t xml:space="preserve"> indicando su</w:t>
      </w:r>
      <w:r w:rsidR="00F40B86">
        <w:rPr>
          <w:rFonts w:cs="Arial"/>
          <w:sz w:val="16"/>
          <w:szCs w:val="16"/>
          <w:lang w:val="es-ES"/>
        </w:rPr>
        <w:t xml:space="preserve"> condición</w:t>
      </w:r>
      <w:r w:rsidR="00F87C35">
        <w:rPr>
          <w:rFonts w:cs="Arial"/>
          <w:sz w:val="16"/>
          <w:szCs w:val="16"/>
          <w:lang w:val="es-ES"/>
        </w:rPr>
        <w:t xml:space="preserve"> de </w:t>
      </w:r>
      <w:r w:rsidR="00F87C35" w:rsidRPr="002F6F8E">
        <w:rPr>
          <w:rFonts w:cs="Arial"/>
          <w:sz w:val="16"/>
          <w:szCs w:val="16"/>
        </w:rPr>
        <w:t xml:space="preserve">matriz o controlante, filial, subsidiaria y todas aquellas señaladas por </w:t>
      </w:r>
      <w:r w:rsidR="0017669E">
        <w:rPr>
          <w:rFonts w:cs="Arial"/>
          <w:sz w:val="16"/>
          <w:szCs w:val="16"/>
        </w:rPr>
        <w:t>la</w:t>
      </w:r>
      <w:r w:rsidR="004F4E6D">
        <w:rPr>
          <w:rFonts w:cs="Arial"/>
          <w:sz w:val="16"/>
          <w:szCs w:val="16"/>
        </w:rPr>
        <w:t>s normas aplicables</w:t>
      </w:r>
      <w:r w:rsidR="00F87C35" w:rsidRPr="002F6F8E">
        <w:rPr>
          <w:rFonts w:cs="Arial"/>
          <w:sz w:val="16"/>
          <w:szCs w:val="16"/>
        </w:rPr>
        <w:t>.</w:t>
      </w:r>
    </w:p>
    <w:p w14:paraId="6A7F2D2A" w14:textId="77777777" w:rsidR="00D544F9" w:rsidRDefault="00D544F9" w:rsidP="002171A7">
      <w:pPr>
        <w:pBdr>
          <w:left w:val="single" w:sz="4" w:space="1" w:color="auto"/>
        </w:pBdr>
        <w:rPr>
          <w:rFonts w:cs="Arial"/>
          <w:sz w:val="16"/>
          <w:szCs w:val="16"/>
        </w:rPr>
      </w:pPr>
    </w:p>
    <w:p w14:paraId="1FECD75D" w14:textId="0633DE1E" w:rsidR="005E63F9" w:rsidRDefault="00B92DD2" w:rsidP="002171A7">
      <w:pPr>
        <w:pBdr>
          <w:left w:val="single" w:sz="4" w:space="1" w:color="auto"/>
        </w:pBdr>
        <w:rPr>
          <w:rFonts w:cs="Arial"/>
          <w:sz w:val="16"/>
          <w:szCs w:val="16"/>
        </w:rPr>
      </w:pPr>
      <w:r>
        <w:rPr>
          <w:rFonts w:cs="Arial"/>
          <w:sz w:val="16"/>
          <w:szCs w:val="16"/>
        </w:rPr>
        <w:t xml:space="preserve">La segunda columna debe </w:t>
      </w:r>
      <w:r w:rsidR="005E63F9">
        <w:rPr>
          <w:rFonts w:cs="Arial"/>
          <w:sz w:val="16"/>
          <w:szCs w:val="16"/>
        </w:rPr>
        <w:t>señalar la clase de activo</w:t>
      </w:r>
      <w:r w:rsidR="003E5550">
        <w:rPr>
          <w:rFonts w:cs="Arial"/>
          <w:sz w:val="16"/>
          <w:szCs w:val="16"/>
        </w:rPr>
        <w:t xml:space="preserve">, </w:t>
      </w:r>
      <w:r w:rsidR="00124B6D">
        <w:rPr>
          <w:rFonts w:cs="Arial"/>
          <w:sz w:val="16"/>
          <w:szCs w:val="16"/>
        </w:rPr>
        <w:t xml:space="preserve">según la clasificación utilizada en la </w:t>
      </w:r>
      <w:r w:rsidR="002139D9">
        <w:rPr>
          <w:rFonts w:cs="Arial"/>
          <w:sz w:val="16"/>
          <w:szCs w:val="16"/>
        </w:rPr>
        <w:t>tabla</w:t>
      </w:r>
      <w:r w:rsidR="00124B6D">
        <w:rPr>
          <w:rFonts w:cs="Arial"/>
          <w:sz w:val="16"/>
          <w:szCs w:val="16"/>
        </w:rPr>
        <w:t xml:space="preserve"> mencionada </w:t>
      </w:r>
      <w:r w:rsidR="00BA13E2">
        <w:rPr>
          <w:rFonts w:cs="Arial"/>
          <w:sz w:val="16"/>
          <w:szCs w:val="16"/>
        </w:rPr>
        <w:t xml:space="preserve">en el </w:t>
      </w:r>
      <w:proofErr w:type="spellStart"/>
      <w:r w:rsidR="00BA13E2">
        <w:rPr>
          <w:rFonts w:cs="Arial"/>
          <w:sz w:val="16"/>
          <w:szCs w:val="16"/>
        </w:rPr>
        <w:t>subnumeral</w:t>
      </w:r>
      <w:proofErr w:type="spellEnd"/>
      <w:r w:rsidR="00BA13E2">
        <w:rPr>
          <w:rFonts w:cs="Arial"/>
          <w:sz w:val="16"/>
          <w:szCs w:val="16"/>
        </w:rPr>
        <w:t xml:space="preserve"> 11.1</w:t>
      </w:r>
      <w:r w:rsidR="005126A7">
        <w:rPr>
          <w:rFonts w:cs="Arial"/>
          <w:sz w:val="16"/>
          <w:szCs w:val="16"/>
        </w:rPr>
        <w:t>,</w:t>
      </w:r>
      <w:r w:rsidR="00124B6D">
        <w:rPr>
          <w:rFonts w:cs="Arial"/>
          <w:sz w:val="16"/>
          <w:szCs w:val="16"/>
        </w:rPr>
        <w:t xml:space="preserve"> </w:t>
      </w:r>
      <w:r w:rsidR="00F433CC">
        <w:rPr>
          <w:rFonts w:cs="Arial"/>
          <w:sz w:val="16"/>
          <w:szCs w:val="16"/>
        </w:rPr>
        <w:t xml:space="preserve">y </w:t>
      </w:r>
      <w:r w:rsidR="003E5550">
        <w:rPr>
          <w:rFonts w:cs="Arial"/>
          <w:sz w:val="16"/>
          <w:szCs w:val="16"/>
        </w:rPr>
        <w:t>cuyo emisor debe corresponder al enunciado en la primera columna.</w:t>
      </w:r>
      <w:r w:rsidR="0022780D">
        <w:rPr>
          <w:rFonts w:cs="Arial"/>
          <w:sz w:val="16"/>
          <w:szCs w:val="16"/>
        </w:rPr>
        <w:t xml:space="preserve"> En el caso que </w:t>
      </w:r>
      <w:r w:rsidR="006C3B86">
        <w:rPr>
          <w:rFonts w:cs="Arial"/>
          <w:sz w:val="16"/>
          <w:szCs w:val="16"/>
        </w:rPr>
        <w:t xml:space="preserve">el portafolio cuente con </w:t>
      </w:r>
      <w:r w:rsidR="001C5E7A">
        <w:rPr>
          <w:rFonts w:cs="Arial"/>
          <w:sz w:val="16"/>
          <w:szCs w:val="16"/>
        </w:rPr>
        <w:t xml:space="preserve">inversiones en diferentes clases de activos </w:t>
      </w:r>
      <w:r w:rsidR="00E14780">
        <w:rPr>
          <w:rFonts w:cs="Arial"/>
          <w:sz w:val="16"/>
          <w:szCs w:val="16"/>
        </w:rPr>
        <w:t xml:space="preserve">del mismo emisor, se deberán indicar </w:t>
      </w:r>
      <w:r w:rsidR="009E6980">
        <w:rPr>
          <w:rFonts w:cs="Arial"/>
          <w:sz w:val="16"/>
          <w:szCs w:val="16"/>
        </w:rPr>
        <w:t>todas las clases de inversiones.</w:t>
      </w:r>
    </w:p>
    <w:p w14:paraId="3F4683C0" w14:textId="77777777" w:rsidR="005E63F9" w:rsidRDefault="005E63F9" w:rsidP="002171A7">
      <w:pPr>
        <w:pBdr>
          <w:left w:val="single" w:sz="4" w:space="1" w:color="auto"/>
        </w:pBdr>
        <w:rPr>
          <w:rFonts w:cs="Arial"/>
          <w:sz w:val="16"/>
          <w:szCs w:val="16"/>
        </w:rPr>
      </w:pPr>
    </w:p>
    <w:p w14:paraId="0EBE4E17" w14:textId="3A16C19D" w:rsidR="00790B87" w:rsidRDefault="00790B87" w:rsidP="002171A7">
      <w:pPr>
        <w:pBdr>
          <w:left w:val="single" w:sz="4" w:space="1" w:color="auto"/>
        </w:pBdr>
        <w:rPr>
          <w:rFonts w:cs="Arial"/>
          <w:sz w:val="16"/>
          <w:szCs w:val="16"/>
        </w:rPr>
      </w:pPr>
      <w:r>
        <w:rPr>
          <w:rFonts w:cs="Arial"/>
          <w:sz w:val="16"/>
          <w:szCs w:val="16"/>
        </w:rPr>
        <w:t xml:space="preserve">La tercera columna debe </w:t>
      </w:r>
      <w:r w:rsidR="00E07780">
        <w:rPr>
          <w:rFonts w:cs="Arial"/>
          <w:sz w:val="16"/>
          <w:szCs w:val="16"/>
        </w:rPr>
        <w:t>indicar</w:t>
      </w:r>
      <w:r>
        <w:rPr>
          <w:rFonts w:cs="Arial"/>
          <w:sz w:val="16"/>
          <w:szCs w:val="16"/>
        </w:rPr>
        <w:t xml:space="preserve"> </w:t>
      </w:r>
      <w:r w:rsidR="005126A7">
        <w:rPr>
          <w:rFonts w:cs="Arial"/>
          <w:sz w:val="16"/>
          <w:szCs w:val="16"/>
        </w:rPr>
        <w:t>el</w:t>
      </w:r>
      <w:r>
        <w:rPr>
          <w:rFonts w:cs="Arial"/>
          <w:sz w:val="16"/>
          <w:szCs w:val="16"/>
        </w:rPr>
        <w:t xml:space="preserve"> sector económico al</w:t>
      </w:r>
      <w:r w:rsidR="00E273D6">
        <w:rPr>
          <w:rFonts w:cs="Arial"/>
          <w:sz w:val="16"/>
          <w:szCs w:val="16"/>
        </w:rPr>
        <w:t xml:space="preserve"> que</w:t>
      </w:r>
      <w:r>
        <w:rPr>
          <w:rFonts w:cs="Arial"/>
          <w:sz w:val="16"/>
          <w:szCs w:val="16"/>
        </w:rPr>
        <w:t xml:space="preserve"> pertenezca el respectivo emisor del </w:t>
      </w:r>
      <w:r w:rsidR="00693B8C">
        <w:rPr>
          <w:rFonts w:cs="Arial"/>
          <w:sz w:val="16"/>
          <w:szCs w:val="16"/>
        </w:rPr>
        <w:t>activo</w:t>
      </w:r>
      <w:r w:rsidR="00B37930">
        <w:rPr>
          <w:rFonts w:cs="Arial"/>
          <w:sz w:val="16"/>
          <w:szCs w:val="16"/>
        </w:rPr>
        <w:t xml:space="preserve">, </w:t>
      </w:r>
      <w:r w:rsidR="005126A7">
        <w:rPr>
          <w:rFonts w:cs="Arial"/>
          <w:sz w:val="16"/>
          <w:szCs w:val="16"/>
        </w:rPr>
        <w:t xml:space="preserve">según la clasificación utilizada en la tabla mencionada en el </w:t>
      </w:r>
      <w:proofErr w:type="spellStart"/>
      <w:r w:rsidR="005126A7">
        <w:rPr>
          <w:rFonts w:cs="Arial"/>
          <w:sz w:val="16"/>
          <w:szCs w:val="16"/>
        </w:rPr>
        <w:t>subnumeral</w:t>
      </w:r>
      <w:proofErr w:type="spellEnd"/>
      <w:r w:rsidR="005126A7">
        <w:rPr>
          <w:rFonts w:cs="Arial"/>
          <w:sz w:val="16"/>
          <w:szCs w:val="16"/>
        </w:rPr>
        <w:t xml:space="preserve"> 1</w:t>
      </w:r>
      <w:r w:rsidR="004839FD">
        <w:rPr>
          <w:rFonts w:cs="Arial"/>
          <w:sz w:val="16"/>
          <w:szCs w:val="16"/>
        </w:rPr>
        <w:t>1</w:t>
      </w:r>
      <w:r w:rsidR="005126A7">
        <w:rPr>
          <w:rFonts w:cs="Arial"/>
          <w:sz w:val="16"/>
          <w:szCs w:val="16"/>
        </w:rPr>
        <w:t xml:space="preserve">.3, </w:t>
      </w:r>
      <w:r w:rsidR="00B37930">
        <w:rPr>
          <w:rFonts w:cs="Arial"/>
          <w:sz w:val="16"/>
          <w:szCs w:val="16"/>
        </w:rPr>
        <w:t xml:space="preserve">el cual debe corresponder al </w:t>
      </w:r>
      <w:r w:rsidR="00E07780">
        <w:rPr>
          <w:rFonts w:cs="Arial"/>
          <w:sz w:val="16"/>
          <w:szCs w:val="16"/>
        </w:rPr>
        <w:t>de</w:t>
      </w:r>
      <w:r w:rsidR="00C05EBF">
        <w:rPr>
          <w:rFonts w:cs="Arial"/>
          <w:sz w:val="16"/>
          <w:szCs w:val="16"/>
        </w:rPr>
        <w:t>l</w:t>
      </w:r>
      <w:r w:rsidR="00E07780">
        <w:rPr>
          <w:rFonts w:cs="Arial"/>
          <w:sz w:val="16"/>
          <w:szCs w:val="16"/>
        </w:rPr>
        <w:t xml:space="preserve"> emisor enunciado en la primera columna. </w:t>
      </w:r>
    </w:p>
    <w:p w14:paraId="1A920BAA" w14:textId="77777777" w:rsidR="00790B87" w:rsidRDefault="00790B87" w:rsidP="002171A7">
      <w:pPr>
        <w:pBdr>
          <w:left w:val="single" w:sz="4" w:space="1" w:color="auto"/>
        </w:pBdr>
        <w:rPr>
          <w:rFonts w:cs="Arial"/>
          <w:sz w:val="16"/>
          <w:szCs w:val="16"/>
        </w:rPr>
      </w:pPr>
    </w:p>
    <w:p w14:paraId="63AC50A8" w14:textId="65CFD7F2" w:rsidR="00D544F9" w:rsidRDefault="00B92DD2" w:rsidP="002171A7">
      <w:pPr>
        <w:pBdr>
          <w:left w:val="single" w:sz="4" w:space="1" w:color="auto"/>
        </w:pBdr>
        <w:rPr>
          <w:rFonts w:cs="Arial"/>
          <w:sz w:val="16"/>
          <w:szCs w:val="16"/>
        </w:rPr>
      </w:pPr>
      <w:r>
        <w:rPr>
          <w:rFonts w:cs="Arial"/>
          <w:sz w:val="16"/>
          <w:szCs w:val="16"/>
        </w:rPr>
        <w:t xml:space="preserve">La </w:t>
      </w:r>
      <w:r w:rsidR="005E63F9">
        <w:rPr>
          <w:rFonts w:cs="Arial"/>
          <w:sz w:val="16"/>
          <w:szCs w:val="16"/>
        </w:rPr>
        <w:t>cuarta</w:t>
      </w:r>
      <w:r>
        <w:rPr>
          <w:rFonts w:cs="Arial"/>
          <w:sz w:val="16"/>
          <w:szCs w:val="16"/>
        </w:rPr>
        <w:t xml:space="preserve"> columna debe </w:t>
      </w:r>
      <w:r w:rsidR="00053DC1">
        <w:rPr>
          <w:rFonts w:cs="Arial"/>
          <w:sz w:val="16"/>
          <w:szCs w:val="16"/>
        </w:rPr>
        <w:t xml:space="preserve">incluir el porcentaje </w:t>
      </w:r>
      <w:r w:rsidR="00061E2D">
        <w:rPr>
          <w:rFonts w:cs="Arial"/>
          <w:sz w:val="16"/>
          <w:szCs w:val="16"/>
        </w:rPr>
        <w:t>del valor de</w:t>
      </w:r>
      <w:r w:rsidR="00387703">
        <w:rPr>
          <w:rFonts w:cs="Arial"/>
          <w:sz w:val="16"/>
          <w:szCs w:val="16"/>
        </w:rPr>
        <w:t xml:space="preserve"> la participación de</w:t>
      </w:r>
      <w:r w:rsidR="00466B39">
        <w:rPr>
          <w:rFonts w:cs="Arial"/>
          <w:sz w:val="16"/>
          <w:szCs w:val="16"/>
        </w:rPr>
        <w:t xml:space="preserve"> la inversión </w:t>
      </w:r>
      <w:r w:rsidR="002779B3">
        <w:rPr>
          <w:rFonts w:cs="Arial"/>
          <w:sz w:val="16"/>
          <w:szCs w:val="16"/>
        </w:rPr>
        <w:t xml:space="preserve">en valores del </w:t>
      </w:r>
      <w:r w:rsidR="0044207D">
        <w:rPr>
          <w:rFonts w:cs="Arial"/>
          <w:sz w:val="16"/>
          <w:szCs w:val="16"/>
        </w:rPr>
        <w:t>respectivo emisor</w:t>
      </w:r>
      <w:r w:rsidR="00392BD1">
        <w:rPr>
          <w:rFonts w:cs="Arial"/>
          <w:sz w:val="16"/>
          <w:szCs w:val="16"/>
        </w:rPr>
        <w:t xml:space="preserve"> </w:t>
      </w:r>
      <w:r w:rsidR="00466B39">
        <w:rPr>
          <w:rFonts w:cs="Arial"/>
          <w:sz w:val="16"/>
          <w:szCs w:val="16"/>
        </w:rPr>
        <w:t>respecto del valor total del portafolio.</w:t>
      </w:r>
      <w:r w:rsidR="00053DC1">
        <w:rPr>
          <w:rFonts w:cs="Arial"/>
          <w:sz w:val="16"/>
          <w:szCs w:val="16"/>
        </w:rPr>
        <w:t xml:space="preserve"> </w:t>
      </w:r>
    </w:p>
    <w:p w14:paraId="719C4809" w14:textId="13847B68" w:rsidR="003537D5" w:rsidRDefault="003537D5" w:rsidP="002171A7">
      <w:pPr>
        <w:pBdr>
          <w:left w:val="single" w:sz="4" w:space="1" w:color="auto"/>
        </w:pBdr>
        <w:rPr>
          <w:rFonts w:cs="Arial"/>
          <w:sz w:val="16"/>
          <w:szCs w:val="16"/>
        </w:rPr>
      </w:pPr>
    </w:p>
    <w:p w14:paraId="0E79C87B" w14:textId="78FF5D63" w:rsidR="003537D5" w:rsidRDefault="0085750B" w:rsidP="002171A7">
      <w:pPr>
        <w:pBdr>
          <w:left w:val="single" w:sz="4" w:space="1" w:color="auto"/>
        </w:pBdr>
        <w:rPr>
          <w:rFonts w:cs="Arial"/>
          <w:sz w:val="16"/>
          <w:szCs w:val="16"/>
          <w:lang w:val="es-ES"/>
        </w:rPr>
      </w:pPr>
      <w:r>
        <w:rPr>
          <w:rFonts w:cs="Arial"/>
          <w:sz w:val="16"/>
          <w:szCs w:val="16"/>
          <w:lang w:val="es-ES"/>
        </w:rPr>
        <w:t>E</w:t>
      </w:r>
      <w:r w:rsidR="009202C9">
        <w:rPr>
          <w:rFonts w:cs="Arial"/>
          <w:sz w:val="16"/>
          <w:szCs w:val="16"/>
          <w:lang w:val="es-ES"/>
        </w:rPr>
        <w:t xml:space="preserve">n la última fila de la tabla debe contener </w:t>
      </w:r>
      <w:r w:rsidR="003537D5">
        <w:rPr>
          <w:rFonts w:cs="Arial"/>
          <w:sz w:val="16"/>
          <w:szCs w:val="16"/>
          <w:lang w:val="es-ES"/>
        </w:rPr>
        <w:t>el total de las principales inversiones del portafolio</w:t>
      </w:r>
      <w:r w:rsidR="0021282D">
        <w:rPr>
          <w:rFonts w:cs="Arial"/>
          <w:sz w:val="16"/>
          <w:szCs w:val="16"/>
          <w:lang w:val="es-ES"/>
        </w:rPr>
        <w:t>, para lo cual</w:t>
      </w:r>
      <w:r w:rsidR="003537D5">
        <w:rPr>
          <w:rFonts w:cs="Arial"/>
          <w:sz w:val="16"/>
          <w:szCs w:val="16"/>
          <w:lang w:val="es-ES"/>
        </w:rPr>
        <w:t xml:space="preserve"> se debe relacionar únicamente la sumatoria porcentual que corresponda a las diez (10) inversiones relacionadas, sin incluir el porcentaje que representen las demás inversiones no descritas.</w:t>
      </w:r>
    </w:p>
    <w:p w14:paraId="16511F1C" w14:textId="77777777" w:rsidR="008B7574" w:rsidRPr="00FD7C8C" w:rsidRDefault="008B7574" w:rsidP="002171A7">
      <w:pPr>
        <w:pBdr>
          <w:left w:val="single" w:sz="4" w:space="1" w:color="auto"/>
        </w:pBdr>
        <w:rPr>
          <w:rFonts w:cs="Arial"/>
          <w:sz w:val="16"/>
          <w:szCs w:val="16"/>
          <w:lang w:val="es-ES"/>
        </w:rPr>
      </w:pPr>
    </w:p>
    <w:p w14:paraId="58A3150A" w14:textId="51B8805F" w:rsidR="001C04F4" w:rsidRPr="00AF25C5" w:rsidRDefault="007948B0" w:rsidP="002171A7">
      <w:pPr>
        <w:pBdr>
          <w:left w:val="single" w:sz="4" w:space="1" w:color="auto"/>
        </w:pBdr>
        <w:rPr>
          <w:rFonts w:cs="Arial"/>
          <w:sz w:val="16"/>
          <w:szCs w:val="16"/>
        </w:rPr>
      </w:pPr>
      <w:r>
        <w:rPr>
          <w:rFonts w:cs="Arial"/>
          <w:b/>
          <w:bCs/>
          <w:sz w:val="16"/>
          <w:szCs w:val="16"/>
        </w:rPr>
        <w:t>13</w:t>
      </w:r>
      <w:r w:rsidR="00D1015E">
        <w:rPr>
          <w:rFonts w:cs="Arial"/>
          <w:b/>
          <w:bCs/>
          <w:sz w:val="16"/>
          <w:szCs w:val="16"/>
        </w:rPr>
        <w:t xml:space="preserve">. </w:t>
      </w:r>
      <w:r w:rsidR="00AB18DF">
        <w:rPr>
          <w:rFonts w:cs="Arial"/>
          <w:b/>
          <w:bCs/>
          <w:sz w:val="16"/>
          <w:szCs w:val="16"/>
        </w:rPr>
        <w:t>INFORMACION ADICIONAL</w:t>
      </w:r>
      <w:r w:rsidR="00D1015E">
        <w:rPr>
          <w:rFonts w:cs="Arial"/>
          <w:b/>
          <w:bCs/>
          <w:sz w:val="16"/>
          <w:szCs w:val="16"/>
        </w:rPr>
        <w:t xml:space="preserve"> DEL PORTAFOLIO</w:t>
      </w:r>
      <w:r w:rsidR="00D17CE2">
        <w:rPr>
          <w:rFonts w:cs="Arial"/>
          <w:b/>
          <w:bCs/>
          <w:sz w:val="16"/>
          <w:szCs w:val="16"/>
        </w:rPr>
        <w:t xml:space="preserve"> </w:t>
      </w:r>
      <w:r w:rsidR="00A01489">
        <w:rPr>
          <w:rFonts w:cs="Arial"/>
          <w:b/>
          <w:bCs/>
          <w:sz w:val="16"/>
          <w:szCs w:val="16"/>
        </w:rPr>
        <w:t xml:space="preserve">Y </w:t>
      </w:r>
      <w:r w:rsidR="00392BD1">
        <w:rPr>
          <w:rFonts w:cs="Arial"/>
          <w:b/>
          <w:bCs/>
          <w:sz w:val="16"/>
          <w:szCs w:val="16"/>
        </w:rPr>
        <w:t>D</w:t>
      </w:r>
      <w:r w:rsidR="00A01489">
        <w:rPr>
          <w:rFonts w:cs="Arial"/>
          <w:b/>
          <w:bCs/>
          <w:sz w:val="16"/>
          <w:szCs w:val="16"/>
        </w:rPr>
        <w:t>EL FONDO VOLUNTARIO DE PENSIÓN</w:t>
      </w:r>
    </w:p>
    <w:p w14:paraId="19B74455" w14:textId="7AF04AB2" w:rsidR="00A73E6A" w:rsidRDefault="00A73E6A" w:rsidP="002171A7">
      <w:pPr>
        <w:pBdr>
          <w:left w:val="single" w:sz="4" w:space="1" w:color="auto"/>
        </w:pBdr>
        <w:rPr>
          <w:rFonts w:cs="Arial"/>
          <w:b/>
          <w:bCs/>
          <w:sz w:val="16"/>
          <w:szCs w:val="16"/>
        </w:rPr>
      </w:pPr>
    </w:p>
    <w:p w14:paraId="75A7E0D9" w14:textId="105B0B15" w:rsidR="00A8314F" w:rsidRPr="00A8314F" w:rsidRDefault="00062BCF" w:rsidP="002171A7">
      <w:pPr>
        <w:pBdr>
          <w:left w:val="single" w:sz="4" w:space="1" w:color="auto"/>
        </w:pBdr>
        <w:rPr>
          <w:rFonts w:cs="Arial"/>
          <w:sz w:val="16"/>
          <w:szCs w:val="16"/>
        </w:rPr>
      </w:pPr>
      <w:r>
        <w:rPr>
          <w:rFonts w:cs="Arial"/>
          <w:sz w:val="16"/>
          <w:szCs w:val="16"/>
        </w:rPr>
        <w:t>I</w:t>
      </w:r>
      <w:r w:rsidR="00E416D3">
        <w:rPr>
          <w:rFonts w:cs="Arial"/>
          <w:sz w:val="16"/>
          <w:szCs w:val="16"/>
        </w:rPr>
        <w:t xml:space="preserve">ndicar los otros mecanismos de revelación de información y canales de atención a través de los cuales los partícipes pueden obtener información adicional del portafolio y del FVP. </w:t>
      </w:r>
      <w:r w:rsidR="000D492D">
        <w:rPr>
          <w:rFonts w:cs="Arial"/>
          <w:sz w:val="16"/>
          <w:szCs w:val="16"/>
        </w:rPr>
        <w:t>Para lo anterior, se debe señalar lo siguiente:</w:t>
      </w:r>
    </w:p>
    <w:p w14:paraId="6ADCD99F" w14:textId="77777777" w:rsidR="00D1015E" w:rsidRDefault="00D1015E" w:rsidP="002171A7">
      <w:pPr>
        <w:pBdr>
          <w:left w:val="single" w:sz="4" w:space="1" w:color="auto"/>
        </w:pBdr>
        <w:rPr>
          <w:rFonts w:cs="Arial"/>
          <w:b/>
          <w:bCs/>
          <w:sz w:val="16"/>
          <w:szCs w:val="16"/>
        </w:rPr>
      </w:pPr>
    </w:p>
    <w:p w14:paraId="46DFBF20" w14:textId="12169DBE" w:rsidR="00FE7246" w:rsidRPr="0079614D" w:rsidRDefault="009B5C6B" w:rsidP="002171A7">
      <w:pPr>
        <w:pBdr>
          <w:left w:val="single" w:sz="4" w:space="1" w:color="auto"/>
        </w:pBdr>
        <w:rPr>
          <w:rFonts w:cs="Arial"/>
          <w:bCs/>
          <w:sz w:val="16"/>
          <w:szCs w:val="16"/>
        </w:rPr>
      </w:pPr>
      <w:r w:rsidRPr="0079614D">
        <w:rPr>
          <w:rFonts w:cs="Arial"/>
          <w:bCs/>
          <w:sz w:val="16"/>
          <w:szCs w:val="16"/>
        </w:rPr>
        <w:t>Conoce el reglamento</w:t>
      </w:r>
      <w:r w:rsidR="004D7B9E" w:rsidRPr="0079614D">
        <w:rPr>
          <w:rFonts w:cs="Arial"/>
          <w:bCs/>
          <w:sz w:val="16"/>
          <w:szCs w:val="16"/>
        </w:rPr>
        <w:t xml:space="preserve"> del FVP, </w:t>
      </w:r>
      <w:r w:rsidR="0009072B" w:rsidRPr="0079614D">
        <w:rPr>
          <w:rFonts w:cs="Arial"/>
          <w:bCs/>
          <w:sz w:val="16"/>
          <w:szCs w:val="16"/>
        </w:rPr>
        <w:t>prospecto e informe de rendición de cuentas en [dirección web donde se puede encontrar la información</w:t>
      </w:r>
      <w:r w:rsidR="002154D1">
        <w:rPr>
          <w:rFonts w:cs="Arial"/>
          <w:bCs/>
          <w:sz w:val="16"/>
          <w:szCs w:val="16"/>
        </w:rPr>
        <w:t>,</w:t>
      </w:r>
      <w:r w:rsidR="002154D1" w:rsidRPr="002154D1">
        <w:rPr>
          <w:rFonts w:cs="Arial"/>
          <w:bCs/>
          <w:sz w:val="16"/>
          <w:szCs w:val="16"/>
        </w:rPr>
        <w:t xml:space="preserve"> </w:t>
      </w:r>
      <w:r w:rsidR="002154D1">
        <w:rPr>
          <w:rFonts w:cs="Arial"/>
          <w:bCs/>
          <w:sz w:val="16"/>
          <w:szCs w:val="16"/>
        </w:rPr>
        <w:t xml:space="preserve">junto con el </w:t>
      </w:r>
      <w:proofErr w:type="gramStart"/>
      <w:r w:rsidR="002154D1">
        <w:rPr>
          <w:rFonts w:cs="Arial"/>
          <w:bCs/>
          <w:sz w:val="16"/>
          <w:szCs w:val="16"/>
        </w:rPr>
        <w:t>link</w:t>
      </w:r>
      <w:proofErr w:type="gramEnd"/>
      <w:r w:rsidR="002154D1">
        <w:rPr>
          <w:rFonts w:cs="Arial"/>
          <w:bCs/>
          <w:sz w:val="16"/>
          <w:szCs w:val="16"/>
        </w:rPr>
        <w:t xml:space="preserve"> para acceder a ella</w:t>
      </w:r>
      <w:r w:rsidR="0009072B" w:rsidRPr="0079614D">
        <w:rPr>
          <w:rFonts w:cs="Arial"/>
          <w:bCs/>
          <w:sz w:val="16"/>
          <w:szCs w:val="16"/>
        </w:rPr>
        <w:t>]</w:t>
      </w:r>
      <w:r w:rsidR="004D7B9E" w:rsidRPr="0079614D">
        <w:rPr>
          <w:rFonts w:cs="Arial"/>
          <w:bCs/>
          <w:sz w:val="16"/>
          <w:szCs w:val="16"/>
        </w:rPr>
        <w:t xml:space="preserve"> </w:t>
      </w:r>
    </w:p>
    <w:p w14:paraId="667EC5D9" w14:textId="77777777" w:rsidR="00FE7246" w:rsidRPr="0079614D" w:rsidRDefault="00FE7246" w:rsidP="002171A7">
      <w:pPr>
        <w:pBdr>
          <w:left w:val="single" w:sz="4" w:space="1" w:color="auto"/>
        </w:pBdr>
        <w:rPr>
          <w:rFonts w:cs="Arial"/>
          <w:bCs/>
          <w:sz w:val="16"/>
          <w:szCs w:val="16"/>
        </w:rPr>
      </w:pPr>
    </w:p>
    <w:p w14:paraId="2A7F164E" w14:textId="005583ED" w:rsidR="001508BF" w:rsidRPr="0079614D" w:rsidRDefault="0009072B" w:rsidP="002171A7">
      <w:pPr>
        <w:pBdr>
          <w:left w:val="single" w:sz="4" w:space="1" w:color="auto"/>
        </w:pBdr>
        <w:rPr>
          <w:rFonts w:cs="Arial"/>
          <w:bCs/>
          <w:sz w:val="16"/>
          <w:szCs w:val="16"/>
        </w:rPr>
      </w:pPr>
      <w:r w:rsidRPr="0079614D">
        <w:rPr>
          <w:rFonts w:cs="Arial"/>
          <w:bCs/>
          <w:sz w:val="16"/>
          <w:szCs w:val="16"/>
        </w:rPr>
        <w:t>Comunícate</w:t>
      </w:r>
      <w:r w:rsidR="001508BF" w:rsidRPr="0079614D">
        <w:rPr>
          <w:rFonts w:cs="Arial"/>
          <w:bCs/>
          <w:sz w:val="16"/>
          <w:szCs w:val="16"/>
        </w:rPr>
        <w:t xml:space="preserve"> con nosotros</w:t>
      </w:r>
      <w:r w:rsidR="00FE7246" w:rsidRPr="0079614D">
        <w:rPr>
          <w:rFonts w:cs="Arial"/>
          <w:bCs/>
          <w:sz w:val="16"/>
          <w:szCs w:val="16"/>
        </w:rPr>
        <w:t xml:space="preserve"> a </w:t>
      </w:r>
      <w:r w:rsidRPr="0079614D">
        <w:rPr>
          <w:rFonts w:cs="Arial"/>
          <w:bCs/>
          <w:sz w:val="16"/>
          <w:szCs w:val="16"/>
        </w:rPr>
        <w:t>través</w:t>
      </w:r>
      <w:r w:rsidR="00FE7246" w:rsidRPr="0079614D">
        <w:rPr>
          <w:rFonts w:cs="Arial"/>
          <w:bCs/>
          <w:sz w:val="16"/>
          <w:szCs w:val="16"/>
        </w:rPr>
        <w:t xml:space="preserve"> de </w:t>
      </w:r>
      <w:r w:rsidRPr="0079614D">
        <w:rPr>
          <w:rFonts w:cs="Arial"/>
          <w:bCs/>
          <w:sz w:val="16"/>
          <w:szCs w:val="16"/>
        </w:rPr>
        <w:t xml:space="preserve">[canales de atención] </w:t>
      </w:r>
    </w:p>
    <w:p w14:paraId="6BB2B9D1" w14:textId="428F72E6" w:rsidR="0079614D" w:rsidRPr="0079614D" w:rsidRDefault="0079614D" w:rsidP="002171A7">
      <w:pPr>
        <w:pBdr>
          <w:left w:val="single" w:sz="4" w:space="1" w:color="auto"/>
        </w:pBdr>
        <w:rPr>
          <w:rFonts w:cs="Arial"/>
          <w:bCs/>
          <w:sz w:val="16"/>
          <w:szCs w:val="16"/>
        </w:rPr>
      </w:pPr>
    </w:p>
    <w:p w14:paraId="65ECD07F" w14:textId="77844E61" w:rsidR="0079614D" w:rsidRDefault="0079614D" w:rsidP="002171A7">
      <w:pPr>
        <w:pBdr>
          <w:left w:val="single" w:sz="4" w:space="1" w:color="auto"/>
        </w:pBdr>
        <w:rPr>
          <w:rFonts w:cs="Arial"/>
          <w:bCs/>
          <w:sz w:val="16"/>
          <w:szCs w:val="16"/>
        </w:rPr>
      </w:pPr>
      <w:r w:rsidRPr="0079614D">
        <w:rPr>
          <w:rFonts w:cs="Arial"/>
          <w:bCs/>
          <w:sz w:val="16"/>
          <w:szCs w:val="16"/>
        </w:rPr>
        <w:t>Conoce más acerca del cobro de comisiones de otros portafolios [dirección web de la herramienta de comparación de comisiones publicado en la página web de la SFC</w:t>
      </w:r>
      <w:r>
        <w:rPr>
          <w:rFonts w:cs="Arial"/>
          <w:bCs/>
          <w:sz w:val="16"/>
          <w:szCs w:val="16"/>
        </w:rPr>
        <w:t>,</w:t>
      </w:r>
      <w:r w:rsidRPr="0079614D">
        <w:rPr>
          <w:rFonts w:cs="Arial"/>
          <w:bCs/>
          <w:sz w:val="16"/>
          <w:szCs w:val="16"/>
        </w:rPr>
        <w:t xml:space="preserve"> </w:t>
      </w:r>
      <w:r w:rsidR="00B66DF7">
        <w:rPr>
          <w:rFonts w:cs="Arial"/>
          <w:bCs/>
          <w:sz w:val="16"/>
          <w:szCs w:val="16"/>
        </w:rPr>
        <w:t>junto</w:t>
      </w:r>
      <w:r>
        <w:rPr>
          <w:rFonts w:cs="Arial"/>
          <w:bCs/>
          <w:sz w:val="16"/>
          <w:szCs w:val="16"/>
        </w:rPr>
        <w:t xml:space="preserve"> con el </w:t>
      </w:r>
      <w:proofErr w:type="gramStart"/>
      <w:r>
        <w:rPr>
          <w:rFonts w:cs="Arial"/>
          <w:bCs/>
          <w:sz w:val="16"/>
          <w:szCs w:val="16"/>
        </w:rPr>
        <w:t>link</w:t>
      </w:r>
      <w:proofErr w:type="gramEnd"/>
      <w:r>
        <w:rPr>
          <w:rFonts w:cs="Arial"/>
          <w:bCs/>
          <w:sz w:val="16"/>
          <w:szCs w:val="16"/>
        </w:rPr>
        <w:t xml:space="preserve"> para acceder a ella]</w:t>
      </w:r>
      <w:r w:rsidRPr="0079614D">
        <w:rPr>
          <w:rFonts w:cs="Arial"/>
          <w:bCs/>
          <w:sz w:val="16"/>
          <w:szCs w:val="16"/>
        </w:rPr>
        <w:t>].</w:t>
      </w:r>
    </w:p>
    <w:p w14:paraId="547D85BD" w14:textId="6E8082D1" w:rsidR="0079614D" w:rsidRDefault="0079614D" w:rsidP="002171A7">
      <w:pPr>
        <w:pBdr>
          <w:left w:val="single" w:sz="4" w:space="1" w:color="auto"/>
        </w:pBdr>
        <w:rPr>
          <w:rFonts w:cs="Arial"/>
          <w:bCs/>
          <w:sz w:val="16"/>
          <w:szCs w:val="16"/>
        </w:rPr>
      </w:pPr>
    </w:p>
    <w:p w14:paraId="53277FFD" w14:textId="59F11354" w:rsidR="0079614D" w:rsidRDefault="0079614D" w:rsidP="002171A7">
      <w:pPr>
        <w:pBdr>
          <w:left w:val="single" w:sz="4" w:space="1" w:color="auto"/>
        </w:pBdr>
        <w:rPr>
          <w:rFonts w:cs="Arial"/>
          <w:bCs/>
          <w:sz w:val="16"/>
          <w:szCs w:val="16"/>
        </w:rPr>
      </w:pPr>
      <w:r>
        <w:rPr>
          <w:rFonts w:cs="Arial"/>
          <w:bCs/>
          <w:sz w:val="16"/>
          <w:szCs w:val="16"/>
        </w:rPr>
        <w:t xml:space="preserve">Compara el cobro de comisiones de nuestros diferentes portafolios [dirección web de la herramienta de comparación de las comisiones cobradas en los diferentes portafolios ofrecidos por la misma sociedad administradora, junto con el </w:t>
      </w:r>
      <w:proofErr w:type="gramStart"/>
      <w:r>
        <w:rPr>
          <w:rFonts w:cs="Arial"/>
          <w:bCs/>
          <w:sz w:val="16"/>
          <w:szCs w:val="16"/>
        </w:rPr>
        <w:t>link</w:t>
      </w:r>
      <w:proofErr w:type="gramEnd"/>
      <w:r>
        <w:rPr>
          <w:rFonts w:cs="Arial"/>
          <w:bCs/>
          <w:sz w:val="16"/>
          <w:szCs w:val="16"/>
        </w:rPr>
        <w:t xml:space="preserve"> para acceder a ella].</w:t>
      </w:r>
    </w:p>
    <w:p w14:paraId="57F5452C" w14:textId="77777777" w:rsidR="00386B14" w:rsidRPr="00B02381" w:rsidRDefault="00386B14" w:rsidP="002171A7">
      <w:pPr>
        <w:pBdr>
          <w:left w:val="single" w:sz="4" w:space="1" w:color="auto"/>
        </w:pBdr>
        <w:outlineLvl w:val="0"/>
        <w:rPr>
          <w:rFonts w:cs="Arial"/>
          <w:b/>
          <w:sz w:val="16"/>
          <w:szCs w:val="16"/>
          <w:highlight w:val="yellow"/>
          <w:lang w:val="es-ES"/>
        </w:rPr>
      </w:pPr>
    </w:p>
    <w:p w14:paraId="0A9D152C" w14:textId="77777777" w:rsidR="00DE2378" w:rsidRDefault="00DE2378" w:rsidP="002171A7">
      <w:pPr>
        <w:pBdr>
          <w:left w:val="single" w:sz="4" w:space="1" w:color="auto"/>
        </w:pBdr>
        <w:rPr>
          <w:rFonts w:cs="Arial"/>
          <w:b/>
          <w:bCs/>
          <w:sz w:val="16"/>
          <w:szCs w:val="16"/>
        </w:rPr>
      </w:pPr>
    </w:p>
    <w:p w14:paraId="64F1ADC5" w14:textId="78242129" w:rsidR="00597650" w:rsidRDefault="00597650" w:rsidP="002171A7">
      <w:pPr>
        <w:pBdr>
          <w:left w:val="single" w:sz="4" w:space="1" w:color="auto"/>
        </w:pBdr>
        <w:rPr>
          <w:rFonts w:cs="Arial"/>
          <w:b/>
          <w:bCs/>
          <w:sz w:val="16"/>
          <w:szCs w:val="16"/>
        </w:rPr>
      </w:pPr>
      <w:r>
        <w:rPr>
          <w:rFonts w:cs="Arial"/>
          <w:b/>
          <w:bCs/>
          <w:sz w:val="16"/>
          <w:szCs w:val="16"/>
        </w:rPr>
        <w:t>1</w:t>
      </w:r>
      <w:r w:rsidR="0020519B">
        <w:rPr>
          <w:rFonts w:cs="Arial"/>
          <w:b/>
          <w:bCs/>
          <w:sz w:val="16"/>
          <w:szCs w:val="16"/>
        </w:rPr>
        <w:t>4</w:t>
      </w:r>
      <w:r>
        <w:rPr>
          <w:rFonts w:cs="Arial"/>
          <w:b/>
          <w:bCs/>
          <w:sz w:val="16"/>
          <w:szCs w:val="16"/>
        </w:rPr>
        <w:t xml:space="preserve">. OBSERVACIONES </w:t>
      </w:r>
      <w:r w:rsidR="008A68C8">
        <w:rPr>
          <w:rFonts w:cs="Arial"/>
          <w:b/>
          <w:bCs/>
          <w:sz w:val="16"/>
          <w:szCs w:val="16"/>
        </w:rPr>
        <w:t xml:space="preserve">Y </w:t>
      </w:r>
      <w:r w:rsidR="00FB3854">
        <w:rPr>
          <w:rFonts w:cs="Arial"/>
          <w:b/>
          <w:bCs/>
          <w:sz w:val="16"/>
          <w:szCs w:val="16"/>
        </w:rPr>
        <w:t>COMENTARIOS</w:t>
      </w:r>
    </w:p>
    <w:p w14:paraId="6FB36220" w14:textId="77777777" w:rsidR="00FB3854" w:rsidRDefault="00FB3854" w:rsidP="002171A7">
      <w:pPr>
        <w:pBdr>
          <w:left w:val="single" w:sz="4" w:space="1" w:color="auto"/>
        </w:pBdr>
        <w:rPr>
          <w:rFonts w:cs="Arial"/>
          <w:b/>
          <w:bCs/>
          <w:sz w:val="16"/>
          <w:szCs w:val="16"/>
        </w:rPr>
      </w:pPr>
    </w:p>
    <w:p w14:paraId="3E85E409" w14:textId="1D1913DD" w:rsidR="008B0688" w:rsidRPr="002171A7" w:rsidRDefault="008B0688" w:rsidP="002171A7">
      <w:pPr>
        <w:pBdr>
          <w:left w:val="single" w:sz="4" w:space="1" w:color="auto"/>
        </w:pBdr>
        <w:rPr>
          <w:rFonts w:cs="Arial"/>
          <w:bCs/>
          <w:sz w:val="16"/>
          <w:szCs w:val="16"/>
        </w:rPr>
      </w:pPr>
      <w:r w:rsidRPr="002171A7">
        <w:rPr>
          <w:rFonts w:cs="Arial"/>
          <w:bCs/>
          <w:sz w:val="16"/>
          <w:szCs w:val="16"/>
        </w:rPr>
        <w:t>Se debe incluir un campo de observaciones y comentario</w:t>
      </w:r>
      <w:r w:rsidR="00744E22" w:rsidRPr="002171A7">
        <w:rPr>
          <w:rFonts w:cs="Arial"/>
          <w:bCs/>
          <w:sz w:val="16"/>
          <w:szCs w:val="16"/>
        </w:rPr>
        <w:t>s</w:t>
      </w:r>
      <w:r w:rsidRPr="002171A7">
        <w:rPr>
          <w:rFonts w:cs="Arial"/>
          <w:bCs/>
          <w:sz w:val="16"/>
          <w:szCs w:val="16"/>
        </w:rPr>
        <w:t xml:space="preserve"> en donde se </w:t>
      </w:r>
      <w:r w:rsidR="000F60B1" w:rsidRPr="002171A7">
        <w:rPr>
          <w:rFonts w:cs="Arial"/>
          <w:bCs/>
          <w:sz w:val="16"/>
          <w:szCs w:val="16"/>
        </w:rPr>
        <w:t>establezca</w:t>
      </w:r>
      <w:r w:rsidRPr="002171A7">
        <w:rPr>
          <w:rFonts w:cs="Arial"/>
          <w:bCs/>
          <w:sz w:val="16"/>
          <w:szCs w:val="16"/>
        </w:rPr>
        <w:t xml:space="preserve"> otra información relevante que </w:t>
      </w:r>
      <w:r w:rsidR="006D4D13" w:rsidRPr="002171A7">
        <w:rPr>
          <w:rFonts w:cs="Arial"/>
          <w:bCs/>
          <w:sz w:val="16"/>
          <w:szCs w:val="16"/>
        </w:rPr>
        <w:t xml:space="preserve">la entidad </w:t>
      </w:r>
      <w:r w:rsidR="00037DBD" w:rsidRPr="002171A7">
        <w:rPr>
          <w:rFonts w:cs="Arial"/>
          <w:bCs/>
          <w:sz w:val="16"/>
          <w:szCs w:val="16"/>
        </w:rPr>
        <w:t>administradora</w:t>
      </w:r>
      <w:r w:rsidR="006D4D13" w:rsidRPr="002171A7">
        <w:rPr>
          <w:rFonts w:cs="Arial"/>
          <w:bCs/>
          <w:sz w:val="16"/>
          <w:szCs w:val="16"/>
        </w:rPr>
        <w:t xml:space="preserve"> considere </w:t>
      </w:r>
      <w:r w:rsidRPr="002171A7">
        <w:rPr>
          <w:rFonts w:cs="Arial"/>
          <w:bCs/>
          <w:sz w:val="16"/>
          <w:szCs w:val="16"/>
        </w:rPr>
        <w:t xml:space="preserve">deba ser suministrada al </w:t>
      </w:r>
      <w:r w:rsidR="00037DBD" w:rsidRPr="002171A7">
        <w:rPr>
          <w:rFonts w:cs="Arial"/>
          <w:bCs/>
          <w:sz w:val="16"/>
          <w:szCs w:val="16"/>
        </w:rPr>
        <w:t>público y</w:t>
      </w:r>
      <w:r w:rsidR="006D4D13" w:rsidRPr="002171A7">
        <w:rPr>
          <w:rFonts w:cs="Arial"/>
          <w:bCs/>
          <w:sz w:val="16"/>
          <w:szCs w:val="16"/>
        </w:rPr>
        <w:t xml:space="preserve"> a </w:t>
      </w:r>
      <w:r w:rsidR="00037DBD" w:rsidRPr="002171A7">
        <w:rPr>
          <w:rFonts w:cs="Arial"/>
          <w:bCs/>
          <w:sz w:val="16"/>
          <w:szCs w:val="16"/>
        </w:rPr>
        <w:t xml:space="preserve">potenciales </w:t>
      </w:r>
      <w:r w:rsidR="003D0EE8" w:rsidRPr="002171A7">
        <w:rPr>
          <w:rFonts w:cs="Arial"/>
          <w:bCs/>
          <w:sz w:val="16"/>
          <w:szCs w:val="16"/>
        </w:rPr>
        <w:t>partícipe</w:t>
      </w:r>
      <w:r w:rsidR="00037DBD" w:rsidRPr="002171A7">
        <w:rPr>
          <w:rFonts w:cs="Arial"/>
          <w:bCs/>
          <w:sz w:val="16"/>
          <w:szCs w:val="16"/>
        </w:rPr>
        <w:t>s</w:t>
      </w:r>
      <w:r w:rsidR="00744E22" w:rsidRPr="002171A7">
        <w:rPr>
          <w:rFonts w:cs="Arial"/>
          <w:bCs/>
          <w:sz w:val="16"/>
          <w:szCs w:val="16"/>
        </w:rPr>
        <w:t xml:space="preserve">, incluyendo </w:t>
      </w:r>
      <w:r w:rsidR="00D74AB5" w:rsidRPr="002171A7">
        <w:rPr>
          <w:rFonts w:cs="Arial"/>
          <w:bCs/>
          <w:sz w:val="16"/>
          <w:szCs w:val="16"/>
        </w:rPr>
        <w:t xml:space="preserve">eventos y situaciones </w:t>
      </w:r>
      <w:r w:rsidR="00E33C96" w:rsidRPr="002171A7">
        <w:rPr>
          <w:rFonts w:cs="Arial"/>
          <w:bCs/>
          <w:sz w:val="16"/>
          <w:szCs w:val="16"/>
        </w:rPr>
        <w:t>que hubieren incidido</w:t>
      </w:r>
      <w:r w:rsidR="0062211C" w:rsidRPr="002171A7">
        <w:rPr>
          <w:rFonts w:cs="Arial"/>
          <w:bCs/>
          <w:sz w:val="16"/>
          <w:szCs w:val="16"/>
        </w:rPr>
        <w:t xml:space="preserve"> materialmente</w:t>
      </w:r>
      <w:r w:rsidR="00E33C96" w:rsidRPr="002171A7">
        <w:rPr>
          <w:rFonts w:cs="Arial"/>
          <w:bCs/>
          <w:sz w:val="16"/>
          <w:szCs w:val="16"/>
        </w:rPr>
        <w:t xml:space="preserve"> en el desempeño del portafolio</w:t>
      </w:r>
      <w:r w:rsidR="0062211C" w:rsidRPr="002171A7">
        <w:rPr>
          <w:rFonts w:cs="Arial"/>
          <w:bCs/>
          <w:sz w:val="16"/>
          <w:szCs w:val="16"/>
        </w:rPr>
        <w:t xml:space="preserve">. </w:t>
      </w:r>
    </w:p>
    <w:p w14:paraId="2CC311DB" w14:textId="5389FEE1" w:rsidR="00744E22" w:rsidRPr="00512354" w:rsidRDefault="00744E22" w:rsidP="00141950">
      <w:pPr>
        <w:pStyle w:val="Textoindependiente"/>
        <w:widowControl w:val="0"/>
        <w:spacing w:after="0"/>
        <w:rPr>
          <w:spacing w:val="-3"/>
          <w:sz w:val="16"/>
          <w:szCs w:val="16"/>
        </w:rPr>
      </w:pPr>
    </w:p>
    <w:p w14:paraId="53764487" w14:textId="77777777" w:rsidR="00A175E2" w:rsidRDefault="00A175E2">
      <w:pPr>
        <w:rPr>
          <w:rFonts w:cs="Arial"/>
          <w:b/>
          <w:bCs/>
          <w:sz w:val="16"/>
          <w:szCs w:val="16"/>
        </w:rPr>
      </w:pPr>
    </w:p>
    <w:p w14:paraId="254E79A0" w14:textId="77777777" w:rsidR="00ED7553" w:rsidRDefault="00ED7553" w:rsidP="00A175E2">
      <w:pPr>
        <w:rPr>
          <w:rFonts w:cs="Arial"/>
          <w:b/>
          <w:bCs/>
          <w:sz w:val="16"/>
          <w:szCs w:val="16"/>
        </w:rPr>
      </w:pPr>
    </w:p>
    <w:p w14:paraId="6F32A4C5" w14:textId="4EAF5725" w:rsidR="00ED7553" w:rsidRPr="00ED7553" w:rsidRDefault="00ED7553" w:rsidP="00C7552F">
      <w:pPr>
        <w:jc w:val="center"/>
        <w:rPr>
          <w:rFonts w:cs="Arial"/>
          <w:b/>
          <w:bCs/>
          <w:sz w:val="16"/>
          <w:szCs w:val="16"/>
        </w:rPr>
      </w:pPr>
    </w:p>
    <w:sectPr w:rsidR="00ED7553" w:rsidRPr="00ED7553" w:rsidSect="00B112DF">
      <w:headerReference w:type="default" r:id="rId15"/>
      <w:footerReference w:type="default" r:id="rId16"/>
      <w:pgSz w:w="12242" w:h="20163" w:code="5"/>
      <w:pgMar w:top="1418" w:right="1701" w:bottom="1418" w:left="1701" w:header="1134" w:footer="1134" w:gutter="0"/>
      <w:paperSrc w:first="1" w:other="1"/>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30985" w14:textId="77777777" w:rsidR="009F6FBE" w:rsidRDefault="009F6FBE">
      <w:r>
        <w:separator/>
      </w:r>
    </w:p>
  </w:endnote>
  <w:endnote w:type="continuationSeparator" w:id="0">
    <w:p w14:paraId="02F9B9D5" w14:textId="77777777" w:rsidR="009F6FBE" w:rsidRDefault="009F6FBE">
      <w:r>
        <w:continuationSeparator/>
      </w:r>
    </w:p>
  </w:endnote>
  <w:endnote w:type="continuationNotice" w:id="1">
    <w:p w14:paraId="56B1B0E2" w14:textId="77777777" w:rsidR="009F6FBE" w:rsidRDefault="009F6F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antGarde Bk BT">
    <w:altName w:val="Calibri"/>
    <w:panose1 w:val="00000000000000000000"/>
    <w:charset w:val="00"/>
    <w:family w:val="swiss"/>
    <w:notTrueType/>
    <w:pitch w:val="variable"/>
    <w:sig w:usb0="00000003" w:usb1="00000000" w:usb2="00000000" w:usb3="00000000" w:csb0="00000001" w:csb1="00000000"/>
  </w:font>
  <w:font w:name="Arial (W1)">
    <w:altName w:val="Arial"/>
    <w:charset w:val="00"/>
    <w:family w:val="swiss"/>
    <w:pitch w:val="variable"/>
    <w:sig w:usb0="20002A87" w:usb1="80000000" w:usb2="00000008" w:usb3="00000000" w:csb0="000001FF" w:csb1="00000000"/>
  </w:font>
  <w:font w:name="Lucida Grande">
    <w:altName w:val="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5EDD9" w14:textId="77777777" w:rsidR="00A757D0" w:rsidRDefault="00A757D0" w:rsidP="00546852">
    <w:pPr>
      <w:pStyle w:val="Textosinformato"/>
      <w:rPr>
        <w:rFonts w:ascii="Arial" w:hAnsi="Arial" w:cs="Arial"/>
        <w:b/>
        <w:bCs/>
        <w:sz w:val="18"/>
        <w:szCs w:val="18"/>
        <w:lang w:val="pt-BR"/>
      </w:rPr>
    </w:pPr>
  </w:p>
  <w:p w14:paraId="694F1C94" w14:textId="44D27DD1" w:rsidR="007D0C9A" w:rsidRDefault="007D0C9A" w:rsidP="00546852">
    <w:pPr>
      <w:pStyle w:val="Textosinformato"/>
      <w:rPr>
        <w:rFonts w:ascii="Arial" w:hAnsi="Arial" w:cs="Arial"/>
        <w:b/>
        <w:bCs/>
        <w:sz w:val="18"/>
        <w:szCs w:val="18"/>
      </w:rPr>
    </w:pPr>
    <w:r w:rsidRPr="00546852">
      <w:rPr>
        <w:rFonts w:ascii="Arial" w:hAnsi="Arial" w:cs="Arial"/>
        <w:b/>
        <w:bCs/>
        <w:sz w:val="18"/>
        <w:szCs w:val="18"/>
        <w:lang w:val="pt-BR"/>
      </w:rPr>
      <w:t xml:space="preserve">PARTE II </w:t>
    </w:r>
    <w:r w:rsidR="00F66909" w:rsidRPr="00546852">
      <w:rPr>
        <w:rFonts w:ascii="Arial" w:hAnsi="Arial" w:cs="Arial"/>
        <w:b/>
        <w:bCs/>
        <w:sz w:val="18"/>
        <w:szCs w:val="18"/>
        <w:lang w:val="pt-BR"/>
      </w:rPr>
      <w:t>–</w:t>
    </w:r>
    <w:r w:rsidRPr="00546852">
      <w:rPr>
        <w:rFonts w:ascii="Arial" w:hAnsi="Arial" w:cs="Arial"/>
        <w:b/>
        <w:bCs/>
        <w:sz w:val="18"/>
        <w:szCs w:val="18"/>
        <w:lang w:val="pt-BR"/>
      </w:rPr>
      <w:t xml:space="preserve"> TÍTULO</w:t>
    </w:r>
    <w:r w:rsidR="00F66909" w:rsidRPr="00546852">
      <w:rPr>
        <w:rFonts w:ascii="Arial" w:hAnsi="Arial" w:cs="Arial"/>
        <w:b/>
        <w:bCs/>
        <w:sz w:val="18"/>
        <w:szCs w:val="18"/>
        <w:lang w:val="pt-BR"/>
      </w:rPr>
      <w:t xml:space="preserve"> III</w:t>
    </w:r>
    <w:r w:rsidR="00546852" w:rsidRPr="00546852">
      <w:rPr>
        <w:rFonts w:ascii="Arial" w:hAnsi="Arial" w:cs="Arial"/>
        <w:b/>
        <w:bCs/>
        <w:sz w:val="18"/>
        <w:szCs w:val="18"/>
        <w:lang w:val="pt-BR"/>
      </w:rPr>
      <w:t xml:space="preserve"> – CAPÍTULO VI</w:t>
    </w:r>
    <w:r w:rsidRPr="00546852">
      <w:rPr>
        <w:rFonts w:ascii="Arial" w:hAnsi="Arial" w:cs="Arial"/>
        <w:b/>
        <w:bCs/>
        <w:sz w:val="18"/>
        <w:szCs w:val="18"/>
        <w:lang w:val="pt-BR"/>
      </w:rPr>
      <w:t xml:space="preserve"> - ANEXO </w:t>
    </w:r>
    <w:r w:rsidR="00D50EC9" w:rsidRPr="00546852">
      <w:rPr>
        <w:rFonts w:ascii="Arial" w:hAnsi="Arial" w:cs="Arial"/>
        <w:b/>
        <w:bCs/>
        <w:sz w:val="18"/>
        <w:szCs w:val="18"/>
        <w:lang w:val="pt-BR"/>
      </w:rPr>
      <w:t>2</w:t>
    </w:r>
    <w:r w:rsidRPr="00546852">
      <w:rPr>
        <w:rFonts w:ascii="Arial" w:hAnsi="Arial" w:cs="Arial"/>
        <w:b/>
        <w:bCs/>
        <w:sz w:val="18"/>
        <w:szCs w:val="18"/>
        <w:lang w:val="pt-BR"/>
      </w:rPr>
      <w:t xml:space="preserve">                                                                 </w:t>
    </w:r>
    <w:r w:rsidR="00546852">
      <w:rPr>
        <w:rFonts w:ascii="Arial" w:hAnsi="Arial" w:cs="Arial"/>
        <w:b/>
        <w:bCs/>
        <w:sz w:val="18"/>
        <w:szCs w:val="18"/>
        <w:lang w:val="pt-BR"/>
      </w:rPr>
      <w:t xml:space="preserve">     </w:t>
    </w:r>
    <w:r w:rsidRPr="00546852">
      <w:rPr>
        <w:rFonts w:ascii="Arial" w:hAnsi="Arial" w:cs="Arial"/>
        <w:b/>
        <w:bCs/>
        <w:sz w:val="18"/>
        <w:szCs w:val="18"/>
        <w:lang w:val="pt-BR"/>
      </w:rPr>
      <w:t xml:space="preserve">     </w:t>
    </w:r>
    <w:r w:rsidR="00546852">
      <w:rPr>
        <w:rFonts w:ascii="Arial" w:hAnsi="Arial" w:cs="Arial"/>
        <w:b/>
        <w:bCs/>
        <w:sz w:val="18"/>
        <w:szCs w:val="18"/>
        <w:lang w:val="pt-BR"/>
      </w:rPr>
      <w:t xml:space="preserve">  </w:t>
    </w:r>
    <w:r w:rsidRPr="00546852">
      <w:rPr>
        <w:rFonts w:ascii="Arial" w:hAnsi="Arial" w:cs="Arial"/>
        <w:b/>
        <w:bCs/>
        <w:sz w:val="18"/>
        <w:szCs w:val="18"/>
        <w:lang w:val="pt-BR"/>
      </w:rPr>
      <w:t>PÁGINA</w:t>
    </w:r>
    <w:r w:rsidRPr="00546852">
      <w:rPr>
        <w:rFonts w:ascii="Arial" w:eastAsia="MS Mincho" w:hAnsi="Arial" w:cs="Arial"/>
        <w:b/>
        <w:bCs/>
      </w:rPr>
      <w:t xml:space="preserve"> </w:t>
    </w:r>
    <w:r w:rsidRPr="00546852">
      <w:rPr>
        <w:rFonts w:ascii="Arial" w:hAnsi="Arial" w:cs="Arial"/>
        <w:b/>
        <w:bCs/>
        <w:sz w:val="18"/>
        <w:szCs w:val="18"/>
      </w:rPr>
      <w:fldChar w:fldCharType="begin"/>
    </w:r>
    <w:r w:rsidRPr="00546852">
      <w:rPr>
        <w:rFonts w:ascii="Arial" w:hAnsi="Arial" w:cs="Arial"/>
        <w:b/>
        <w:bCs/>
        <w:sz w:val="18"/>
        <w:szCs w:val="18"/>
      </w:rPr>
      <w:instrText>PAGE   \* MERGEFORMAT</w:instrText>
    </w:r>
    <w:r w:rsidRPr="00546852">
      <w:rPr>
        <w:rFonts w:ascii="Arial" w:hAnsi="Arial" w:cs="Arial"/>
        <w:b/>
        <w:bCs/>
        <w:sz w:val="18"/>
        <w:szCs w:val="18"/>
      </w:rPr>
      <w:fldChar w:fldCharType="separate"/>
    </w:r>
    <w:r w:rsidRPr="00546852">
      <w:rPr>
        <w:rFonts w:ascii="Arial" w:hAnsi="Arial" w:cs="Arial"/>
        <w:b/>
        <w:bCs/>
        <w:sz w:val="18"/>
        <w:szCs w:val="18"/>
      </w:rPr>
      <w:t>1</w:t>
    </w:r>
    <w:r w:rsidRPr="00546852">
      <w:rPr>
        <w:rFonts w:ascii="Arial" w:hAnsi="Arial" w:cs="Arial"/>
        <w:b/>
        <w:bCs/>
        <w:sz w:val="18"/>
        <w:szCs w:val="18"/>
      </w:rPr>
      <w:fldChar w:fldCharType="end"/>
    </w:r>
  </w:p>
  <w:p w14:paraId="395069F5" w14:textId="691F1E38" w:rsidR="00A757D0" w:rsidRPr="00B85FB9" w:rsidRDefault="00A757D0" w:rsidP="00A757D0">
    <w:pPr>
      <w:pStyle w:val="Piedepgina"/>
      <w:jc w:val="left"/>
      <w:rPr>
        <w:b/>
        <w:lang w:val="pt-BR"/>
      </w:rPr>
    </w:pPr>
    <w:r w:rsidRPr="00C55CED">
      <w:rPr>
        <w:b/>
        <w:lang w:val="pt-BR"/>
      </w:rPr>
      <w:t>Circular Externa</w:t>
    </w:r>
    <w:r>
      <w:rPr>
        <w:b/>
        <w:lang w:val="pt-BR"/>
      </w:rPr>
      <w:t xml:space="preserve"> </w:t>
    </w:r>
    <w:r w:rsidR="00F82429">
      <w:rPr>
        <w:b/>
        <w:lang w:val="pt-BR"/>
      </w:rPr>
      <w:t xml:space="preserve">008 </w:t>
    </w:r>
    <w:r w:rsidRPr="00C55CED">
      <w:rPr>
        <w:b/>
        <w:lang w:val="pt-BR"/>
      </w:rPr>
      <w:t>de 202</w:t>
    </w:r>
    <w:r>
      <w:rPr>
        <w:b/>
        <w:lang w:val="pt-BR"/>
      </w:rPr>
      <w:t>1</w:t>
    </w:r>
    <w:r w:rsidRPr="00C55CED">
      <w:rPr>
        <w:b/>
        <w:lang w:val="pt-BR"/>
      </w:rPr>
      <w:t xml:space="preserve">                                                                                                     </w:t>
    </w:r>
    <w:r w:rsidR="003B5235">
      <w:rPr>
        <w:b/>
        <w:lang w:val="pt-BR"/>
      </w:rPr>
      <w:t xml:space="preserve"> </w:t>
    </w:r>
    <w:proofErr w:type="spellStart"/>
    <w:r w:rsidR="003B5235">
      <w:rPr>
        <w:b/>
        <w:lang w:val="pt-BR"/>
      </w:rPr>
      <w:t>Mayo</w:t>
    </w:r>
    <w:proofErr w:type="spellEnd"/>
    <w:r>
      <w:rPr>
        <w:b/>
        <w:lang w:val="pt-BR"/>
      </w:rPr>
      <w:t xml:space="preserve"> </w:t>
    </w:r>
    <w:r w:rsidRPr="00C55CED">
      <w:rPr>
        <w:b/>
        <w:lang w:val="pt-BR"/>
      </w:rPr>
      <w:t>de 202</w:t>
    </w:r>
    <w:r>
      <w:rPr>
        <w:b/>
        <w:lang w:val="pt-BR"/>
      </w:rPr>
      <w:t>1</w:t>
    </w:r>
  </w:p>
  <w:p w14:paraId="5A31888D" w14:textId="77777777" w:rsidR="00A757D0" w:rsidRPr="00546852" w:rsidRDefault="00A757D0" w:rsidP="00546852">
    <w:pPr>
      <w:pStyle w:val="Textosinformato"/>
      <w:rPr>
        <w:rFonts w:ascii="Arial" w:hAnsi="Arial" w:cs="Arial"/>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F085F" w14:textId="77777777" w:rsidR="009F6FBE" w:rsidRDefault="009F6FBE">
      <w:r>
        <w:separator/>
      </w:r>
    </w:p>
  </w:footnote>
  <w:footnote w:type="continuationSeparator" w:id="0">
    <w:p w14:paraId="202DC0DC" w14:textId="77777777" w:rsidR="009F6FBE" w:rsidRDefault="009F6FBE">
      <w:r>
        <w:continuationSeparator/>
      </w:r>
    </w:p>
  </w:footnote>
  <w:footnote w:type="continuationNotice" w:id="1">
    <w:p w14:paraId="0C6ACBFF" w14:textId="77777777" w:rsidR="009F6FBE" w:rsidRDefault="009F6F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0FE95" w14:textId="55168ABA" w:rsidR="00CA6E0E" w:rsidRDefault="007B138B" w:rsidP="00D7128D">
    <w:pPr>
      <w:pStyle w:val="Encabezado"/>
      <w:jc w:val="center"/>
      <w:rPr>
        <w:rFonts w:cs="Arial"/>
        <w:b/>
        <w:sz w:val="24"/>
        <w:szCs w:val="24"/>
      </w:rPr>
    </w:pPr>
    <w:r w:rsidRPr="00CE065D">
      <w:rPr>
        <w:rFonts w:cs="Arial"/>
        <w:b/>
        <w:sz w:val="24"/>
        <w:szCs w:val="24"/>
      </w:rPr>
      <w:t>SUPERINTENDENCIA FINANCIERA DE COLOMBIA</w:t>
    </w:r>
  </w:p>
  <w:p w14:paraId="6C232620" w14:textId="77777777" w:rsidR="00D7128D" w:rsidRPr="00D7128D" w:rsidRDefault="00D7128D" w:rsidP="00D7128D">
    <w:pPr>
      <w:pStyle w:val="Encabezado"/>
      <w:jc w:val="center"/>
      <w:rPr>
        <w:rFonts w:cs="Arial"/>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17F79"/>
    <w:multiLevelType w:val="multilevel"/>
    <w:tmpl w:val="30EEA592"/>
    <w:lvl w:ilvl="0">
      <w:start w:val="1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E63154A"/>
    <w:multiLevelType w:val="hybridMultilevel"/>
    <w:tmpl w:val="E73A4D58"/>
    <w:lvl w:ilvl="0" w:tplc="93FEF148">
      <w:start w:val="5"/>
      <w:numFmt w:val="decimal"/>
      <w:lvlText w:val="%1."/>
      <w:lvlJc w:val="left"/>
      <w:pPr>
        <w:ind w:left="360" w:hanging="360"/>
      </w:pPr>
      <w:rPr>
        <w:rFonts w:hint="default"/>
      </w:rPr>
    </w:lvl>
    <w:lvl w:ilvl="1" w:tplc="1C567894">
      <w:start w:val="1"/>
      <w:numFmt w:val="decimal"/>
      <w:lvlText w:val="%1.%2."/>
      <w:lvlJc w:val="left"/>
      <w:pPr>
        <w:ind w:left="360" w:hanging="360"/>
      </w:pPr>
      <w:rPr>
        <w:rFonts w:hint="default"/>
      </w:rPr>
    </w:lvl>
    <w:lvl w:ilvl="2" w:tplc="6214F4AA">
      <w:start w:val="1"/>
      <w:numFmt w:val="decimal"/>
      <w:lvlText w:val="%1.%2.%3."/>
      <w:lvlJc w:val="left"/>
      <w:pPr>
        <w:ind w:left="720" w:hanging="720"/>
      </w:pPr>
      <w:rPr>
        <w:rFonts w:hint="default"/>
      </w:rPr>
    </w:lvl>
    <w:lvl w:ilvl="3" w:tplc="C34000D2">
      <w:start w:val="1"/>
      <w:numFmt w:val="decimal"/>
      <w:lvlText w:val="%1.%2.%3.%4."/>
      <w:lvlJc w:val="left"/>
      <w:pPr>
        <w:ind w:left="720" w:hanging="720"/>
      </w:pPr>
      <w:rPr>
        <w:rFonts w:hint="default"/>
      </w:rPr>
    </w:lvl>
    <w:lvl w:ilvl="4" w:tplc="F4BC84F6">
      <w:start w:val="1"/>
      <w:numFmt w:val="decimal"/>
      <w:lvlText w:val="%1.%2.%3.%4.%5."/>
      <w:lvlJc w:val="left"/>
      <w:pPr>
        <w:ind w:left="720" w:hanging="720"/>
      </w:pPr>
      <w:rPr>
        <w:rFonts w:hint="default"/>
      </w:rPr>
    </w:lvl>
    <w:lvl w:ilvl="5" w:tplc="56660B60">
      <w:start w:val="1"/>
      <w:numFmt w:val="decimal"/>
      <w:lvlText w:val="%1.%2.%3.%4.%5.%6."/>
      <w:lvlJc w:val="left"/>
      <w:pPr>
        <w:ind w:left="1080" w:hanging="1080"/>
      </w:pPr>
      <w:rPr>
        <w:rFonts w:hint="default"/>
      </w:rPr>
    </w:lvl>
    <w:lvl w:ilvl="6" w:tplc="DAE8B7C6">
      <w:start w:val="1"/>
      <w:numFmt w:val="decimal"/>
      <w:lvlText w:val="%1.%2.%3.%4.%5.%6.%7."/>
      <w:lvlJc w:val="left"/>
      <w:pPr>
        <w:ind w:left="1080" w:hanging="1080"/>
      </w:pPr>
      <w:rPr>
        <w:rFonts w:hint="default"/>
      </w:rPr>
    </w:lvl>
    <w:lvl w:ilvl="7" w:tplc="C688DE3C">
      <w:start w:val="1"/>
      <w:numFmt w:val="decimal"/>
      <w:lvlText w:val="%1.%2.%3.%4.%5.%6.%7.%8."/>
      <w:lvlJc w:val="left"/>
      <w:pPr>
        <w:ind w:left="1080" w:hanging="1080"/>
      </w:pPr>
      <w:rPr>
        <w:rFonts w:hint="default"/>
      </w:rPr>
    </w:lvl>
    <w:lvl w:ilvl="8" w:tplc="6226D1FE">
      <w:start w:val="1"/>
      <w:numFmt w:val="decimal"/>
      <w:lvlText w:val="%1.%2.%3.%4.%5.%6.%7.%8.%9."/>
      <w:lvlJc w:val="left"/>
      <w:pPr>
        <w:ind w:left="1440" w:hanging="1440"/>
      </w:pPr>
      <w:rPr>
        <w:rFonts w:hint="default"/>
      </w:rPr>
    </w:lvl>
  </w:abstractNum>
  <w:abstractNum w:abstractNumId="2" w15:restartNumberingAfterBreak="0">
    <w:nsid w:val="167F44F1"/>
    <w:multiLevelType w:val="hybridMultilevel"/>
    <w:tmpl w:val="4B96297C"/>
    <w:lvl w:ilvl="0" w:tplc="8FAE6AFC">
      <w:start w:val="5"/>
      <w:numFmt w:val="decimal"/>
      <w:lvlText w:val="%1"/>
      <w:lvlJc w:val="left"/>
      <w:pPr>
        <w:ind w:left="360" w:hanging="360"/>
      </w:pPr>
      <w:rPr>
        <w:rFonts w:hint="default"/>
      </w:rPr>
    </w:lvl>
    <w:lvl w:ilvl="1" w:tplc="B944F28A">
      <w:start w:val="2"/>
      <w:numFmt w:val="decimal"/>
      <w:lvlText w:val="%1.%2"/>
      <w:lvlJc w:val="left"/>
      <w:pPr>
        <w:ind w:left="360" w:hanging="360"/>
      </w:pPr>
      <w:rPr>
        <w:rFonts w:hint="default"/>
      </w:rPr>
    </w:lvl>
    <w:lvl w:ilvl="2" w:tplc="36B081C2">
      <w:start w:val="1"/>
      <w:numFmt w:val="decimal"/>
      <w:lvlText w:val="%1.%2.%3"/>
      <w:lvlJc w:val="left"/>
      <w:pPr>
        <w:ind w:left="360" w:hanging="360"/>
      </w:pPr>
      <w:rPr>
        <w:rFonts w:hint="default"/>
      </w:rPr>
    </w:lvl>
    <w:lvl w:ilvl="3" w:tplc="59E887B6">
      <w:start w:val="1"/>
      <w:numFmt w:val="decimal"/>
      <w:lvlText w:val="%1.%2.%3.%4"/>
      <w:lvlJc w:val="left"/>
      <w:pPr>
        <w:ind w:left="720" w:hanging="720"/>
      </w:pPr>
      <w:rPr>
        <w:rFonts w:hint="default"/>
      </w:rPr>
    </w:lvl>
    <w:lvl w:ilvl="4" w:tplc="C1101004">
      <w:start w:val="1"/>
      <w:numFmt w:val="decimal"/>
      <w:lvlText w:val="%1.%2.%3.%4.%5"/>
      <w:lvlJc w:val="left"/>
      <w:pPr>
        <w:ind w:left="720" w:hanging="720"/>
      </w:pPr>
      <w:rPr>
        <w:rFonts w:hint="default"/>
      </w:rPr>
    </w:lvl>
    <w:lvl w:ilvl="5" w:tplc="B36E0926">
      <w:start w:val="1"/>
      <w:numFmt w:val="decimal"/>
      <w:lvlText w:val="%1.%2.%3.%4.%5.%6"/>
      <w:lvlJc w:val="left"/>
      <w:pPr>
        <w:ind w:left="1080" w:hanging="1080"/>
      </w:pPr>
      <w:rPr>
        <w:rFonts w:hint="default"/>
      </w:rPr>
    </w:lvl>
    <w:lvl w:ilvl="6" w:tplc="5394EFBC">
      <w:start w:val="1"/>
      <w:numFmt w:val="decimal"/>
      <w:lvlText w:val="%1.%2.%3.%4.%5.%6.%7"/>
      <w:lvlJc w:val="left"/>
      <w:pPr>
        <w:ind w:left="1080" w:hanging="1080"/>
      </w:pPr>
      <w:rPr>
        <w:rFonts w:hint="default"/>
      </w:rPr>
    </w:lvl>
    <w:lvl w:ilvl="7" w:tplc="85546980">
      <w:start w:val="1"/>
      <w:numFmt w:val="decimal"/>
      <w:lvlText w:val="%1.%2.%3.%4.%5.%6.%7.%8"/>
      <w:lvlJc w:val="left"/>
      <w:pPr>
        <w:ind w:left="1080" w:hanging="1080"/>
      </w:pPr>
      <w:rPr>
        <w:rFonts w:hint="default"/>
      </w:rPr>
    </w:lvl>
    <w:lvl w:ilvl="8" w:tplc="F2F2E2A2">
      <w:start w:val="1"/>
      <w:numFmt w:val="decimal"/>
      <w:lvlText w:val="%1.%2.%3.%4.%5.%6.%7.%8.%9"/>
      <w:lvlJc w:val="left"/>
      <w:pPr>
        <w:ind w:left="1440" w:hanging="1440"/>
      </w:pPr>
      <w:rPr>
        <w:rFonts w:hint="default"/>
      </w:rPr>
    </w:lvl>
  </w:abstractNum>
  <w:abstractNum w:abstractNumId="3" w15:restartNumberingAfterBreak="0">
    <w:nsid w:val="1FCD272A"/>
    <w:multiLevelType w:val="hybridMultilevel"/>
    <w:tmpl w:val="0C0A001D"/>
    <w:styleLink w:val="1ai"/>
    <w:lvl w:ilvl="0" w:tplc="0E288042">
      <w:start w:val="1"/>
      <w:numFmt w:val="decimal"/>
      <w:lvlText w:val="%1)"/>
      <w:lvlJc w:val="left"/>
      <w:pPr>
        <w:tabs>
          <w:tab w:val="num" w:pos="360"/>
        </w:tabs>
        <w:ind w:left="360" w:hanging="360"/>
      </w:pPr>
    </w:lvl>
    <w:lvl w:ilvl="1" w:tplc="C152FCA4">
      <w:start w:val="1"/>
      <w:numFmt w:val="lowerLetter"/>
      <w:lvlText w:val="%2)"/>
      <w:lvlJc w:val="left"/>
      <w:pPr>
        <w:tabs>
          <w:tab w:val="num" w:pos="720"/>
        </w:tabs>
        <w:ind w:left="720" w:hanging="360"/>
      </w:pPr>
    </w:lvl>
    <w:lvl w:ilvl="2" w:tplc="AE9E7E44">
      <w:start w:val="1"/>
      <w:numFmt w:val="lowerRoman"/>
      <w:lvlText w:val="%3)"/>
      <w:lvlJc w:val="left"/>
      <w:pPr>
        <w:tabs>
          <w:tab w:val="num" w:pos="1080"/>
        </w:tabs>
        <w:ind w:left="1080" w:hanging="360"/>
      </w:pPr>
    </w:lvl>
    <w:lvl w:ilvl="3" w:tplc="65A6E9A8">
      <w:start w:val="1"/>
      <w:numFmt w:val="decimal"/>
      <w:lvlText w:val="(%4)"/>
      <w:lvlJc w:val="left"/>
      <w:pPr>
        <w:tabs>
          <w:tab w:val="num" w:pos="1440"/>
        </w:tabs>
        <w:ind w:left="1440" w:hanging="360"/>
      </w:pPr>
    </w:lvl>
    <w:lvl w:ilvl="4" w:tplc="5E788A1C">
      <w:start w:val="1"/>
      <w:numFmt w:val="lowerLetter"/>
      <w:lvlText w:val="(%5)"/>
      <w:lvlJc w:val="left"/>
      <w:pPr>
        <w:tabs>
          <w:tab w:val="num" w:pos="1800"/>
        </w:tabs>
        <w:ind w:left="1800" w:hanging="360"/>
      </w:pPr>
    </w:lvl>
    <w:lvl w:ilvl="5" w:tplc="CDBC6174">
      <w:start w:val="1"/>
      <w:numFmt w:val="lowerRoman"/>
      <w:lvlText w:val="(%6)"/>
      <w:lvlJc w:val="left"/>
      <w:pPr>
        <w:tabs>
          <w:tab w:val="num" w:pos="2160"/>
        </w:tabs>
        <w:ind w:left="2160" w:hanging="360"/>
      </w:pPr>
    </w:lvl>
    <w:lvl w:ilvl="6" w:tplc="0EFC1FC8">
      <w:start w:val="1"/>
      <w:numFmt w:val="decimal"/>
      <w:lvlText w:val="%7."/>
      <w:lvlJc w:val="left"/>
      <w:pPr>
        <w:tabs>
          <w:tab w:val="num" w:pos="2520"/>
        </w:tabs>
        <w:ind w:left="2520" w:hanging="360"/>
      </w:pPr>
    </w:lvl>
    <w:lvl w:ilvl="7" w:tplc="88466290">
      <w:start w:val="1"/>
      <w:numFmt w:val="lowerLetter"/>
      <w:lvlText w:val="%8."/>
      <w:lvlJc w:val="left"/>
      <w:pPr>
        <w:tabs>
          <w:tab w:val="num" w:pos="2880"/>
        </w:tabs>
        <w:ind w:left="2880" w:hanging="360"/>
      </w:pPr>
    </w:lvl>
    <w:lvl w:ilvl="8" w:tplc="C9C89A06">
      <w:start w:val="1"/>
      <w:numFmt w:val="lowerRoman"/>
      <w:lvlText w:val="%9."/>
      <w:lvlJc w:val="left"/>
      <w:pPr>
        <w:tabs>
          <w:tab w:val="num" w:pos="3240"/>
        </w:tabs>
        <w:ind w:left="3240" w:hanging="360"/>
      </w:pPr>
    </w:lvl>
  </w:abstractNum>
  <w:abstractNum w:abstractNumId="4" w15:restartNumberingAfterBreak="0">
    <w:nsid w:val="2AE42F84"/>
    <w:multiLevelType w:val="hybridMultilevel"/>
    <w:tmpl w:val="010C7AA2"/>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32331B0C"/>
    <w:multiLevelType w:val="hybridMultilevel"/>
    <w:tmpl w:val="801C50D0"/>
    <w:lvl w:ilvl="0" w:tplc="4F141452">
      <w:start w:val="7"/>
      <w:numFmt w:val="decimal"/>
      <w:lvlText w:val="%1."/>
      <w:lvlJc w:val="left"/>
      <w:pPr>
        <w:ind w:left="360" w:hanging="360"/>
      </w:pPr>
      <w:rPr>
        <w:rFonts w:hint="default"/>
      </w:rPr>
    </w:lvl>
    <w:lvl w:ilvl="1" w:tplc="FA52A37E">
      <w:start w:val="2"/>
      <w:numFmt w:val="decimal"/>
      <w:lvlText w:val="%1.%2."/>
      <w:lvlJc w:val="left"/>
      <w:pPr>
        <w:ind w:left="360" w:hanging="360"/>
      </w:pPr>
      <w:rPr>
        <w:rFonts w:hint="default"/>
        <w:b/>
        <w:bCs/>
      </w:rPr>
    </w:lvl>
    <w:lvl w:ilvl="2" w:tplc="9CF4A93C">
      <w:start w:val="1"/>
      <w:numFmt w:val="decimal"/>
      <w:lvlText w:val="%1.%2.%3."/>
      <w:lvlJc w:val="left"/>
      <w:pPr>
        <w:ind w:left="720" w:hanging="720"/>
      </w:pPr>
      <w:rPr>
        <w:rFonts w:hint="default"/>
      </w:rPr>
    </w:lvl>
    <w:lvl w:ilvl="3" w:tplc="D57C7D46">
      <w:start w:val="1"/>
      <w:numFmt w:val="decimal"/>
      <w:lvlText w:val="%1.%2.%3.%4."/>
      <w:lvlJc w:val="left"/>
      <w:pPr>
        <w:ind w:left="720" w:hanging="720"/>
      </w:pPr>
      <w:rPr>
        <w:rFonts w:hint="default"/>
      </w:rPr>
    </w:lvl>
    <w:lvl w:ilvl="4" w:tplc="8B523936">
      <w:start w:val="1"/>
      <w:numFmt w:val="decimal"/>
      <w:lvlText w:val="%1.%2.%3.%4.%5."/>
      <w:lvlJc w:val="left"/>
      <w:pPr>
        <w:ind w:left="720" w:hanging="720"/>
      </w:pPr>
      <w:rPr>
        <w:rFonts w:hint="default"/>
      </w:rPr>
    </w:lvl>
    <w:lvl w:ilvl="5" w:tplc="261C53F0">
      <w:start w:val="1"/>
      <w:numFmt w:val="decimal"/>
      <w:lvlText w:val="%1.%2.%3.%4.%5.%6."/>
      <w:lvlJc w:val="left"/>
      <w:pPr>
        <w:ind w:left="1080" w:hanging="1080"/>
      </w:pPr>
      <w:rPr>
        <w:rFonts w:hint="default"/>
      </w:rPr>
    </w:lvl>
    <w:lvl w:ilvl="6" w:tplc="75CA532C">
      <w:start w:val="1"/>
      <w:numFmt w:val="decimal"/>
      <w:lvlText w:val="%1.%2.%3.%4.%5.%6.%7."/>
      <w:lvlJc w:val="left"/>
      <w:pPr>
        <w:ind w:left="1080" w:hanging="1080"/>
      </w:pPr>
      <w:rPr>
        <w:rFonts w:hint="default"/>
      </w:rPr>
    </w:lvl>
    <w:lvl w:ilvl="7" w:tplc="22B84E76">
      <w:start w:val="1"/>
      <w:numFmt w:val="decimal"/>
      <w:lvlText w:val="%1.%2.%3.%4.%5.%6.%7.%8."/>
      <w:lvlJc w:val="left"/>
      <w:pPr>
        <w:ind w:left="1080" w:hanging="1080"/>
      </w:pPr>
      <w:rPr>
        <w:rFonts w:hint="default"/>
      </w:rPr>
    </w:lvl>
    <w:lvl w:ilvl="8" w:tplc="7BD04910">
      <w:start w:val="1"/>
      <w:numFmt w:val="decimal"/>
      <w:lvlText w:val="%1.%2.%3.%4.%5.%6.%7.%8.%9."/>
      <w:lvlJc w:val="left"/>
      <w:pPr>
        <w:ind w:left="1440" w:hanging="1440"/>
      </w:pPr>
      <w:rPr>
        <w:rFonts w:hint="default"/>
      </w:rPr>
    </w:lvl>
  </w:abstractNum>
  <w:abstractNum w:abstractNumId="6" w15:restartNumberingAfterBreak="0">
    <w:nsid w:val="37F573F8"/>
    <w:multiLevelType w:val="hybridMultilevel"/>
    <w:tmpl w:val="77D6CA64"/>
    <w:lvl w:ilvl="0" w:tplc="565C6572">
      <w:numFmt w:val="none"/>
      <w:lvlText w:val=""/>
      <w:lvlJc w:val="left"/>
      <w:pPr>
        <w:tabs>
          <w:tab w:val="num" w:pos="360"/>
        </w:tabs>
      </w:pPr>
    </w:lvl>
    <w:lvl w:ilvl="1" w:tplc="589A8B52">
      <w:start w:val="1"/>
      <w:numFmt w:val="decimal"/>
      <w:lvlText w:val="%1.%2."/>
      <w:lvlJc w:val="left"/>
      <w:pPr>
        <w:ind w:left="720" w:hanging="360"/>
      </w:pPr>
    </w:lvl>
    <w:lvl w:ilvl="2" w:tplc="7478977E">
      <w:start w:val="1"/>
      <w:numFmt w:val="decimal"/>
      <w:isLgl/>
      <w:lvlText w:val="%1.%2.%3."/>
      <w:lvlJc w:val="left"/>
      <w:pPr>
        <w:ind w:left="1080" w:hanging="720"/>
      </w:pPr>
      <w:rPr>
        <w:rFonts w:hint="default"/>
      </w:rPr>
    </w:lvl>
    <w:lvl w:ilvl="3" w:tplc="681A4E6C">
      <w:start w:val="1"/>
      <w:numFmt w:val="decimal"/>
      <w:isLgl/>
      <w:lvlText w:val="%1.%2.%3.%4."/>
      <w:lvlJc w:val="left"/>
      <w:pPr>
        <w:ind w:left="1080" w:hanging="720"/>
      </w:pPr>
      <w:rPr>
        <w:rFonts w:hint="default"/>
      </w:rPr>
    </w:lvl>
    <w:lvl w:ilvl="4" w:tplc="09E29132">
      <w:start w:val="1"/>
      <w:numFmt w:val="decimal"/>
      <w:isLgl/>
      <w:lvlText w:val="%1.%2.%3.%4.%5."/>
      <w:lvlJc w:val="left"/>
      <w:pPr>
        <w:ind w:left="1080" w:hanging="720"/>
      </w:pPr>
      <w:rPr>
        <w:rFonts w:hint="default"/>
      </w:rPr>
    </w:lvl>
    <w:lvl w:ilvl="5" w:tplc="C6A087A6">
      <w:start w:val="1"/>
      <w:numFmt w:val="decimal"/>
      <w:isLgl/>
      <w:lvlText w:val="%1.%2.%3.%4.%5.%6."/>
      <w:lvlJc w:val="left"/>
      <w:pPr>
        <w:ind w:left="1440" w:hanging="1080"/>
      </w:pPr>
      <w:rPr>
        <w:rFonts w:hint="default"/>
      </w:rPr>
    </w:lvl>
    <w:lvl w:ilvl="6" w:tplc="72302EBC">
      <w:start w:val="1"/>
      <w:numFmt w:val="decimal"/>
      <w:isLgl/>
      <w:lvlText w:val="%1.%2.%3.%4.%5.%6.%7."/>
      <w:lvlJc w:val="left"/>
      <w:pPr>
        <w:ind w:left="1440" w:hanging="1080"/>
      </w:pPr>
      <w:rPr>
        <w:rFonts w:hint="default"/>
      </w:rPr>
    </w:lvl>
    <w:lvl w:ilvl="7" w:tplc="333CD696">
      <w:start w:val="1"/>
      <w:numFmt w:val="decimal"/>
      <w:isLgl/>
      <w:lvlText w:val="%1.%2.%3.%4.%5.%6.%7.%8."/>
      <w:lvlJc w:val="left"/>
      <w:pPr>
        <w:ind w:left="1440" w:hanging="1080"/>
      </w:pPr>
      <w:rPr>
        <w:rFonts w:hint="default"/>
      </w:rPr>
    </w:lvl>
    <w:lvl w:ilvl="8" w:tplc="E71CC460">
      <w:start w:val="1"/>
      <w:numFmt w:val="decimal"/>
      <w:isLgl/>
      <w:lvlText w:val="%1.%2.%3.%4.%5.%6.%7.%8.%9."/>
      <w:lvlJc w:val="left"/>
      <w:pPr>
        <w:ind w:left="1800" w:hanging="1440"/>
      </w:pPr>
      <w:rPr>
        <w:rFonts w:hint="default"/>
      </w:rPr>
    </w:lvl>
  </w:abstractNum>
  <w:abstractNum w:abstractNumId="7" w15:restartNumberingAfterBreak="0">
    <w:nsid w:val="41B04A32"/>
    <w:multiLevelType w:val="hybridMultilevel"/>
    <w:tmpl w:val="AB68274C"/>
    <w:lvl w:ilvl="0" w:tplc="040A000F">
      <w:start w:val="14"/>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4EC51066"/>
    <w:multiLevelType w:val="hybridMultilevel"/>
    <w:tmpl w:val="9A6CC3D2"/>
    <w:lvl w:ilvl="0" w:tplc="E73C7406">
      <w:start w:val="1"/>
      <w:numFmt w:val="decimal"/>
      <w:lvlText w:val="%1."/>
      <w:lvlJc w:val="left"/>
      <w:pPr>
        <w:ind w:left="360" w:hanging="360"/>
      </w:pPr>
      <w:rPr>
        <w:rFonts w:hint="default"/>
      </w:rPr>
    </w:lvl>
    <w:lvl w:ilvl="1" w:tplc="AAF896A8">
      <w:start w:val="1"/>
      <w:numFmt w:val="decimal"/>
      <w:lvlText w:val="%1.%2."/>
      <w:lvlJc w:val="left"/>
      <w:pPr>
        <w:ind w:left="360" w:hanging="360"/>
      </w:pPr>
      <w:rPr>
        <w:rFonts w:hint="default"/>
      </w:rPr>
    </w:lvl>
    <w:lvl w:ilvl="2" w:tplc="31C229AC">
      <w:start w:val="1"/>
      <w:numFmt w:val="decimal"/>
      <w:lvlText w:val="%1.%2.%3."/>
      <w:lvlJc w:val="left"/>
      <w:pPr>
        <w:ind w:left="720" w:hanging="720"/>
      </w:pPr>
      <w:rPr>
        <w:rFonts w:hint="default"/>
      </w:rPr>
    </w:lvl>
    <w:lvl w:ilvl="3" w:tplc="25CC5B3A">
      <w:start w:val="1"/>
      <w:numFmt w:val="decimal"/>
      <w:lvlText w:val="%1.%2.%3.%4."/>
      <w:lvlJc w:val="left"/>
      <w:pPr>
        <w:ind w:left="720" w:hanging="720"/>
      </w:pPr>
      <w:rPr>
        <w:rFonts w:hint="default"/>
      </w:rPr>
    </w:lvl>
    <w:lvl w:ilvl="4" w:tplc="3DB6C382">
      <w:start w:val="1"/>
      <w:numFmt w:val="decimal"/>
      <w:lvlText w:val="%1.%2.%3.%4.%5."/>
      <w:lvlJc w:val="left"/>
      <w:pPr>
        <w:ind w:left="720" w:hanging="720"/>
      </w:pPr>
      <w:rPr>
        <w:rFonts w:hint="default"/>
      </w:rPr>
    </w:lvl>
    <w:lvl w:ilvl="5" w:tplc="FACE5860">
      <w:start w:val="1"/>
      <w:numFmt w:val="decimal"/>
      <w:lvlText w:val="%1.%2.%3.%4.%5.%6."/>
      <w:lvlJc w:val="left"/>
      <w:pPr>
        <w:ind w:left="1080" w:hanging="1080"/>
      </w:pPr>
      <w:rPr>
        <w:rFonts w:hint="default"/>
      </w:rPr>
    </w:lvl>
    <w:lvl w:ilvl="6" w:tplc="F4D2DBB0">
      <w:start w:val="1"/>
      <w:numFmt w:val="decimal"/>
      <w:lvlText w:val="%1.%2.%3.%4.%5.%6.%7."/>
      <w:lvlJc w:val="left"/>
      <w:pPr>
        <w:ind w:left="1080" w:hanging="1080"/>
      </w:pPr>
      <w:rPr>
        <w:rFonts w:hint="default"/>
      </w:rPr>
    </w:lvl>
    <w:lvl w:ilvl="7" w:tplc="891461A6">
      <w:start w:val="1"/>
      <w:numFmt w:val="decimal"/>
      <w:lvlText w:val="%1.%2.%3.%4.%5.%6.%7.%8."/>
      <w:lvlJc w:val="left"/>
      <w:pPr>
        <w:ind w:left="1080" w:hanging="1080"/>
      </w:pPr>
      <w:rPr>
        <w:rFonts w:hint="default"/>
      </w:rPr>
    </w:lvl>
    <w:lvl w:ilvl="8" w:tplc="739A6F70">
      <w:start w:val="1"/>
      <w:numFmt w:val="decimal"/>
      <w:lvlText w:val="%1.%2.%3.%4.%5.%6.%7.%8.%9."/>
      <w:lvlJc w:val="left"/>
      <w:pPr>
        <w:ind w:left="1440" w:hanging="1440"/>
      </w:pPr>
      <w:rPr>
        <w:rFonts w:hint="default"/>
      </w:rPr>
    </w:lvl>
  </w:abstractNum>
  <w:abstractNum w:abstractNumId="9" w15:restartNumberingAfterBreak="0">
    <w:nsid w:val="4EC80FD6"/>
    <w:multiLevelType w:val="hybridMultilevel"/>
    <w:tmpl w:val="42A2B076"/>
    <w:lvl w:ilvl="0" w:tplc="040A000F">
      <w:start w:val="7"/>
      <w:numFmt w:val="decimal"/>
      <w:lvlText w:val="%1."/>
      <w:lvlJc w:val="left"/>
      <w:pPr>
        <w:ind w:left="720" w:hanging="360"/>
      </w:pPr>
      <w:rPr>
        <w:rFonts w:hint="default"/>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521D67A1"/>
    <w:multiLevelType w:val="hybridMultilevel"/>
    <w:tmpl w:val="C5DE6C42"/>
    <w:lvl w:ilvl="0" w:tplc="0A46978A">
      <w:start w:val="3"/>
      <w:numFmt w:val="decimal"/>
      <w:lvlText w:val="%1"/>
      <w:lvlJc w:val="left"/>
      <w:pPr>
        <w:ind w:left="360" w:hanging="360"/>
      </w:pPr>
      <w:rPr>
        <w:rFonts w:hint="default"/>
        <w:u w:val="none"/>
      </w:rPr>
    </w:lvl>
    <w:lvl w:ilvl="1" w:tplc="14D8FF1E">
      <w:start w:val="3"/>
      <w:numFmt w:val="decimal"/>
      <w:lvlText w:val="%1.%2"/>
      <w:lvlJc w:val="left"/>
      <w:pPr>
        <w:ind w:left="360" w:hanging="360"/>
      </w:pPr>
      <w:rPr>
        <w:rFonts w:hint="default"/>
        <w:u w:val="none"/>
      </w:rPr>
    </w:lvl>
    <w:lvl w:ilvl="2" w:tplc="D7A68BF6">
      <w:start w:val="1"/>
      <w:numFmt w:val="decimal"/>
      <w:lvlText w:val="%1.%2.%3"/>
      <w:lvlJc w:val="left"/>
      <w:pPr>
        <w:ind w:left="360" w:hanging="360"/>
      </w:pPr>
      <w:rPr>
        <w:rFonts w:hint="default"/>
        <w:u w:val="none"/>
      </w:rPr>
    </w:lvl>
    <w:lvl w:ilvl="3" w:tplc="C564331E">
      <w:start w:val="1"/>
      <w:numFmt w:val="decimal"/>
      <w:lvlText w:val="%1.%2.%3.%4"/>
      <w:lvlJc w:val="left"/>
      <w:pPr>
        <w:ind w:left="720" w:hanging="720"/>
      </w:pPr>
      <w:rPr>
        <w:rFonts w:hint="default"/>
        <w:u w:val="none"/>
      </w:rPr>
    </w:lvl>
    <w:lvl w:ilvl="4" w:tplc="672ECDB8">
      <w:start w:val="1"/>
      <w:numFmt w:val="decimal"/>
      <w:lvlText w:val="%1.%2.%3.%4.%5"/>
      <w:lvlJc w:val="left"/>
      <w:pPr>
        <w:ind w:left="720" w:hanging="720"/>
      </w:pPr>
      <w:rPr>
        <w:rFonts w:hint="default"/>
        <w:u w:val="none"/>
      </w:rPr>
    </w:lvl>
    <w:lvl w:ilvl="5" w:tplc="C1FC8D4C">
      <w:start w:val="1"/>
      <w:numFmt w:val="decimal"/>
      <w:lvlText w:val="%1.%2.%3.%4.%5.%6"/>
      <w:lvlJc w:val="left"/>
      <w:pPr>
        <w:ind w:left="1080" w:hanging="1080"/>
      </w:pPr>
      <w:rPr>
        <w:rFonts w:hint="default"/>
        <w:u w:val="none"/>
      </w:rPr>
    </w:lvl>
    <w:lvl w:ilvl="6" w:tplc="013E0400">
      <w:start w:val="1"/>
      <w:numFmt w:val="decimal"/>
      <w:lvlText w:val="%1.%2.%3.%4.%5.%6.%7"/>
      <w:lvlJc w:val="left"/>
      <w:pPr>
        <w:ind w:left="1080" w:hanging="1080"/>
      </w:pPr>
      <w:rPr>
        <w:rFonts w:hint="default"/>
        <w:u w:val="none"/>
      </w:rPr>
    </w:lvl>
    <w:lvl w:ilvl="7" w:tplc="CE449010">
      <w:start w:val="1"/>
      <w:numFmt w:val="decimal"/>
      <w:lvlText w:val="%1.%2.%3.%4.%5.%6.%7.%8"/>
      <w:lvlJc w:val="left"/>
      <w:pPr>
        <w:ind w:left="1080" w:hanging="1080"/>
      </w:pPr>
      <w:rPr>
        <w:rFonts w:hint="default"/>
        <w:u w:val="none"/>
      </w:rPr>
    </w:lvl>
    <w:lvl w:ilvl="8" w:tplc="1DF82E6E">
      <w:start w:val="1"/>
      <w:numFmt w:val="decimal"/>
      <w:lvlText w:val="%1.%2.%3.%4.%5.%6.%7.%8.%9"/>
      <w:lvlJc w:val="left"/>
      <w:pPr>
        <w:ind w:left="1440" w:hanging="1440"/>
      </w:pPr>
      <w:rPr>
        <w:rFonts w:hint="default"/>
        <w:u w:val="none"/>
      </w:rPr>
    </w:lvl>
  </w:abstractNum>
  <w:abstractNum w:abstractNumId="11" w15:restartNumberingAfterBreak="0">
    <w:nsid w:val="5E953EEE"/>
    <w:multiLevelType w:val="hybridMultilevel"/>
    <w:tmpl w:val="C136E586"/>
    <w:lvl w:ilvl="0" w:tplc="53903D54">
      <w:start w:val="7"/>
      <w:numFmt w:val="decimal"/>
      <w:lvlText w:val="%1"/>
      <w:lvlJc w:val="left"/>
      <w:pPr>
        <w:ind w:left="360" w:hanging="360"/>
      </w:pPr>
      <w:rPr>
        <w:rFonts w:hint="default"/>
      </w:rPr>
    </w:lvl>
    <w:lvl w:ilvl="1" w:tplc="4B508A38">
      <w:start w:val="1"/>
      <w:numFmt w:val="decimal"/>
      <w:lvlText w:val="%1.%2"/>
      <w:lvlJc w:val="left"/>
      <w:pPr>
        <w:ind w:left="360" w:hanging="360"/>
      </w:pPr>
      <w:rPr>
        <w:rFonts w:hint="default"/>
      </w:rPr>
    </w:lvl>
    <w:lvl w:ilvl="2" w:tplc="FFE0E79E">
      <w:start w:val="1"/>
      <w:numFmt w:val="decimal"/>
      <w:lvlText w:val="%1.%2.%3"/>
      <w:lvlJc w:val="left"/>
      <w:pPr>
        <w:ind w:left="360" w:hanging="360"/>
      </w:pPr>
      <w:rPr>
        <w:rFonts w:hint="default"/>
      </w:rPr>
    </w:lvl>
    <w:lvl w:ilvl="3" w:tplc="5360205C">
      <w:start w:val="1"/>
      <w:numFmt w:val="decimal"/>
      <w:lvlText w:val="%1.%2.%3.%4"/>
      <w:lvlJc w:val="left"/>
      <w:pPr>
        <w:ind w:left="720" w:hanging="720"/>
      </w:pPr>
      <w:rPr>
        <w:rFonts w:hint="default"/>
      </w:rPr>
    </w:lvl>
    <w:lvl w:ilvl="4" w:tplc="B022BBE0">
      <w:start w:val="1"/>
      <w:numFmt w:val="decimal"/>
      <w:lvlText w:val="%1.%2.%3.%4.%5"/>
      <w:lvlJc w:val="left"/>
      <w:pPr>
        <w:ind w:left="720" w:hanging="720"/>
      </w:pPr>
      <w:rPr>
        <w:rFonts w:hint="default"/>
      </w:rPr>
    </w:lvl>
    <w:lvl w:ilvl="5" w:tplc="FF60B644">
      <w:start w:val="1"/>
      <w:numFmt w:val="decimal"/>
      <w:lvlText w:val="%1.%2.%3.%4.%5.%6"/>
      <w:lvlJc w:val="left"/>
      <w:pPr>
        <w:ind w:left="1080" w:hanging="1080"/>
      </w:pPr>
      <w:rPr>
        <w:rFonts w:hint="default"/>
      </w:rPr>
    </w:lvl>
    <w:lvl w:ilvl="6" w:tplc="CF906ADC">
      <w:start w:val="1"/>
      <w:numFmt w:val="decimal"/>
      <w:lvlText w:val="%1.%2.%3.%4.%5.%6.%7"/>
      <w:lvlJc w:val="left"/>
      <w:pPr>
        <w:ind w:left="1080" w:hanging="1080"/>
      </w:pPr>
      <w:rPr>
        <w:rFonts w:hint="default"/>
      </w:rPr>
    </w:lvl>
    <w:lvl w:ilvl="7" w:tplc="04884E20">
      <w:start w:val="1"/>
      <w:numFmt w:val="decimal"/>
      <w:lvlText w:val="%1.%2.%3.%4.%5.%6.%7.%8"/>
      <w:lvlJc w:val="left"/>
      <w:pPr>
        <w:ind w:left="1080" w:hanging="1080"/>
      </w:pPr>
      <w:rPr>
        <w:rFonts w:hint="default"/>
      </w:rPr>
    </w:lvl>
    <w:lvl w:ilvl="8" w:tplc="93048A54">
      <w:start w:val="1"/>
      <w:numFmt w:val="decimal"/>
      <w:lvlText w:val="%1.%2.%3.%4.%5.%6.%7.%8.%9"/>
      <w:lvlJc w:val="left"/>
      <w:pPr>
        <w:ind w:left="1440" w:hanging="1440"/>
      </w:pPr>
      <w:rPr>
        <w:rFonts w:hint="default"/>
      </w:rPr>
    </w:lvl>
  </w:abstractNum>
  <w:abstractNum w:abstractNumId="12" w15:restartNumberingAfterBreak="0">
    <w:nsid w:val="60560F62"/>
    <w:multiLevelType w:val="hybridMultilevel"/>
    <w:tmpl w:val="9F306566"/>
    <w:lvl w:ilvl="0" w:tplc="275E898A">
      <w:start w:val="11"/>
      <w:numFmt w:val="decimal"/>
      <w:lvlText w:val="%1"/>
      <w:lvlJc w:val="left"/>
      <w:pPr>
        <w:ind w:left="360" w:hanging="360"/>
      </w:pPr>
      <w:rPr>
        <w:rFonts w:hint="default"/>
      </w:rPr>
    </w:lvl>
    <w:lvl w:ilvl="1" w:tplc="F1D41BC6">
      <w:start w:val="1"/>
      <w:numFmt w:val="decimal"/>
      <w:lvlText w:val="%1.%2"/>
      <w:lvlJc w:val="left"/>
      <w:pPr>
        <w:ind w:left="360" w:hanging="360"/>
      </w:pPr>
      <w:rPr>
        <w:rFonts w:hint="default"/>
      </w:rPr>
    </w:lvl>
    <w:lvl w:ilvl="2" w:tplc="D4E88438">
      <w:start w:val="1"/>
      <w:numFmt w:val="decimal"/>
      <w:lvlText w:val="%1.%2.%3"/>
      <w:lvlJc w:val="left"/>
      <w:pPr>
        <w:ind w:left="360" w:hanging="360"/>
      </w:pPr>
      <w:rPr>
        <w:rFonts w:hint="default"/>
      </w:rPr>
    </w:lvl>
    <w:lvl w:ilvl="3" w:tplc="BB10D46E">
      <w:start w:val="1"/>
      <w:numFmt w:val="decimal"/>
      <w:lvlText w:val="%1.%2.%3.%4"/>
      <w:lvlJc w:val="left"/>
      <w:pPr>
        <w:ind w:left="720" w:hanging="720"/>
      </w:pPr>
      <w:rPr>
        <w:rFonts w:hint="default"/>
      </w:rPr>
    </w:lvl>
    <w:lvl w:ilvl="4" w:tplc="19C63A74">
      <w:start w:val="1"/>
      <w:numFmt w:val="decimal"/>
      <w:lvlText w:val="%1.%2.%3.%4.%5"/>
      <w:lvlJc w:val="left"/>
      <w:pPr>
        <w:ind w:left="720" w:hanging="720"/>
      </w:pPr>
      <w:rPr>
        <w:rFonts w:hint="default"/>
      </w:rPr>
    </w:lvl>
    <w:lvl w:ilvl="5" w:tplc="CE228B50">
      <w:start w:val="1"/>
      <w:numFmt w:val="decimal"/>
      <w:lvlText w:val="%1.%2.%3.%4.%5.%6"/>
      <w:lvlJc w:val="left"/>
      <w:pPr>
        <w:ind w:left="1080" w:hanging="1080"/>
      </w:pPr>
      <w:rPr>
        <w:rFonts w:hint="default"/>
      </w:rPr>
    </w:lvl>
    <w:lvl w:ilvl="6" w:tplc="04BE6A26">
      <w:start w:val="1"/>
      <w:numFmt w:val="decimal"/>
      <w:lvlText w:val="%1.%2.%3.%4.%5.%6.%7"/>
      <w:lvlJc w:val="left"/>
      <w:pPr>
        <w:ind w:left="1080" w:hanging="1080"/>
      </w:pPr>
      <w:rPr>
        <w:rFonts w:hint="default"/>
      </w:rPr>
    </w:lvl>
    <w:lvl w:ilvl="7" w:tplc="B6347EBC">
      <w:start w:val="1"/>
      <w:numFmt w:val="decimal"/>
      <w:lvlText w:val="%1.%2.%3.%4.%5.%6.%7.%8"/>
      <w:lvlJc w:val="left"/>
      <w:pPr>
        <w:ind w:left="1080" w:hanging="1080"/>
      </w:pPr>
      <w:rPr>
        <w:rFonts w:hint="default"/>
      </w:rPr>
    </w:lvl>
    <w:lvl w:ilvl="8" w:tplc="737A738C">
      <w:start w:val="1"/>
      <w:numFmt w:val="decimal"/>
      <w:lvlText w:val="%1.%2.%3.%4.%5.%6.%7.%8.%9"/>
      <w:lvlJc w:val="left"/>
      <w:pPr>
        <w:ind w:left="1440" w:hanging="1440"/>
      </w:pPr>
      <w:rPr>
        <w:rFonts w:hint="default"/>
      </w:rPr>
    </w:lvl>
  </w:abstractNum>
  <w:abstractNum w:abstractNumId="13" w15:restartNumberingAfterBreak="0">
    <w:nsid w:val="68222430"/>
    <w:multiLevelType w:val="hybridMultilevel"/>
    <w:tmpl w:val="9540513A"/>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6B1A1DFE"/>
    <w:multiLevelType w:val="hybridMultilevel"/>
    <w:tmpl w:val="42A2B076"/>
    <w:lvl w:ilvl="0" w:tplc="FCB0A050">
      <w:start w:val="7"/>
      <w:numFmt w:val="decimal"/>
      <w:lvlText w:val="%1."/>
      <w:lvlJc w:val="left"/>
      <w:pPr>
        <w:ind w:left="720" w:hanging="360"/>
      </w:pPr>
      <w:rPr>
        <w:rFonts w:hint="default"/>
        <w:b w:val="0"/>
      </w:rPr>
    </w:lvl>
    <w:lvl w:ilvl="1" w:tplc="A64C3C8E">
      <w:start w:val="1"/>
      <w:numFmt w:val="lowerLetter"/>
      <w:lvlText w:val="%2."/>
      <w:lvlJc w:val="left"/>
      <w:pPr>
        <w:ind w:left="1440" w:hanging="360"/>
      </w:pPr>
    </w:lvl>
    <w:lvl w:ilvl="2" w:tplc="8DD0DF68">
      <w:start w:val="1"/>
      <w:numFmt w:val="lowerRoman"/>
      <w:lvlText w:val="%3."/>
      <w:lvlJc w:val="right"/>
      <w:pPr>
        <w:ind w:left="2160" w:hanging="180"/>
      </w:pPr>
    </w:lvl>
    <w:lvl w:ilvl="3" w:tplc="4C7C9772">
      <w:start w:val="1"/>
      <w:numFmt w:val="decimal"/>
      <w:lvlText w:val="%4."/>
      <w:lvlJc w:val="left"/>
      <w:pPr>
        <w:ind w:left="2880" w:hanging="360"/>
      </w:pPr>
    </w:lvl>
    <w:lvl w:ilvl="4" w:tplc="5C36F73A">
      <w:start w:val="1"/>
      <w:numFmt w:val="lowerLetter"/>
      <w:lvlText w:val="%5."/>
      <w:lvlJc w:val="left"/>
      <w:pPr>
        <w:ind w:left="3600" w:hanging="360"/>
      </w:pPr>
    </w:lvl>
    <w:lvl w:ilvl="5" w:tplc="1C0663F2">
      <w:start w:val="1"/>
      <w:numFmt w:val="lowerRoman"/>
      <w:lvlText w:val="%6."/>
      <w:lvlJc w:val="right"/>
      <w:pPr>
        <w:ind w:left="4320" w:hanging="180"/>
      </w:pPr>
    </w:lvl>
    <w:lvl w:ilvl="6" w:tplc="98A44C40">
      <w:start w:val="1"/>
      <w:numFmt w:val="decimal"/>
      <w:lvlText w:val="%7."/>
      <w:lvlJc w:val="left"/>
      <w:pPr>
        <w:ind w:left="5040" w:hanging="360"/>
      </w:pPr>
    </w:lvl>
    <w:lvl w:ilvl="7" w:tplc="814A85F6">
      <w:start w:val="1"/>
      <w:numFmt w:val="lowerLetter"/>
      <w:lvlText w:val="%8."/>
      <w:lvlJc w:val="left"/>
      <w:pPr>
        <w:ind w:left="5760" w:hanging="360"/>
      </w:pPr>
    </w:lvl>
    <w:lvl w:ilvl="8" w:tplc="D52A506E">
      <w:start w:val="1"/>
      <w:numFmt w:val="lowerRoman"/>
      <w:lvlText w:val="%9."/>
      <w:lvlJc w:val="right"/>
      <w:pPr>
        <w:ind w:left="6480" w:hanging="180"/>
      </w:pPr>
    </w:lvl>
  </w:abstractNum>
  <w:abstractNum w:abstractNumId="15" w15:restartNumberingAfterBreak="0">
    <w:nsid w:val="6C210862"/>
    <w:multiLevelType w:val="multilevel"/>
    <w:tmpl w:val="872C24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EBB1057"/>
    <w:multiLevelType w:val="hybridMultilevel"/>
    <w:tmpl w:val="75B407D2"/>
    <w:lvl w:ilvl="0" w:tplc="040A000F">
      <w:start w:val="7"/>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3"/>
  </w:num>
  <w:num w:numId="2">
    <w:abstractNumId w:val="6"/>
  </w:num>
  <w:num w:numId="3">
    <w:abstractNumId w:val="12"/>
  </w:num>
  <w:num w:numId="4">
    <w:abstractNumId w:val="16"/>
  </w:num>
  <w:num w:numId="5">
    <w:abstractNumId w:val="9"/>
  </w:num>
  <w:num w:numId="6">
    <w:abstractNumId w:val="14"/>
  </w:num>
  <w:num w:numId="7">
    <w:abstractNumId w:val="4"/>
  </w:num>
  <w:num w:numId="8">
    <w:abstractNumId w:val="13"/>
  </w:num>
  <w:num w:numId="9">
    <w:abstractNumId w:val="15"/>
  </w:num>
  <w:num w:numId="10">
    <w:abstractNumId w:val="8"/>
  </w:num>
  <w:num w:numId="11">
    <w:abstractNumId w:val="10"/>
  </w:num>
  <w:num w:numId="12">
    <w:abstractNumId w:val="11"/>
  </w:num>
  <w:num w:numId="13">
    <w:abstractNumId w:val="5"/>
  </w:num>
  <w:num w:numId="14">
    <w:abstractNumId w:val="1"/>
  </w:num>
  <w:num w:numId="15">
    <w:abstractNumId w:val="2"/>
  </w:num>
  <w:num w:numId="16">
    <w:abstractNumId w:val="7"/>
  </w:num>
  <w:num w:numId="17">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60C95"/>
    <w:rsid w:val="00000CE1"/>
    <w:rsid w:val="00000D3B"/>
    <w:rsid w:val="00001F27"/>
    <w:rsid w:val="000026EB"/>
    <w:rsid w:val="00002B46"/>
    <w:rsid w:val="00002D1B"/>
    <w:rsid w:val="00002E46"/>
    <w:rsid w:val="0000351E"/>
    <w:rsid w:val="00003DB0"/>
    <w:rsid w:val="00003F8C"/>
    <w:rsid w:val="000043B5"/>
    <w:rsid w:val="00004550"/>
    <w:rsid w:val="0000507E"/>
    <w:rsid w:val="00005490"/>
    <w:rsid w:val="00006BF2"/>
    <w:rsid w:val="00006D84"/>
    <w:rsid w:val="00007D77"/>
    <w:rsid w:val="0001154F"/>
    <w:rsid w:val="000123E3"/>
    <w:rsid w:val="00014034"/>
    <w:rsid w:val="00015D5D"/>
    <w:rsid w:val="00015E8B"/>
    <w:rsid w:val="000175FD"/>
    <w:rsid w:val="000203B3"/>
    <w:rsid w:val="000205DC"/>
    <w:rsid w:val="00021A77"/>
    <w:rsid w:val="000225CF"/>
    <w:rsid w:val="00022D67"/>
    <w:rsid w:val="000232F0"/>
    <w:rsid w:val="00023942"/>
    <w:rsid w:val="000243B9"/>
    <w:rsid w:val="00024518"/>
    <w:rsid w:val="000274CD"/>
    <w:rsid w:val="000277B4"/>
    <w:rsid w:val="000278D6"/>
    <w:rsid w:val="0003226F"/>
    <w:rsid w:val="000322B5"/>
    <w:rsid w:val="00032313"/>
    <w:rsid w:val="00034A69"/>
    <w:rsid w:val="00034B5E"/>
    <w:rsid w:val="00035C16"/>
    <w:rsid w:val="000364A8"/>
    <w:rsid w:val="000365D2"/>
    <w:rsid w:val="00037DBD"/>
    <w:rsid w:val="00041F92"/>
    <w:rsid w:val="00041FA3"/>
    <w:rsid w:val="00042032"/>
    <w:rsid w:val="000433C4"/>
    <w:rsid w:val="000434C9"/>
    <w:rsid w:val="00043DE9"/>
    <w:rsid w:val="00044354"/>
    <w:rsid w:val="00044DCD"/>
    <w:rsid w:val="000454B4"/>
    <w:rsid w:val="00045EAE"/>
    <w:rsid w:val="00046488"/>
    <w:rsid w:val="00046CB5"/>
    <w:rsid w:val="00047503"/>
    <w:rsid w:val="00047C9F"/>
    <w:rsid w:val="0005022C"/>
    <w:rsid w:val="000503C4"/>
    <w:rsid w:val="00050AC4"/>
    <w:rsid w:val="0005150E"/>
    <w:rsid w:val="00051632"/>
    <w:rsid w:val="000521C7"/>
    <w:rsid w:val="00053DC1"/>
    <w:rsid w:val="000542F5"/>
    <w:rsid w:val="000564F1"/>
    <w:rsid w:val="00061396"/>
    <w:rsid w:val="000618E6"/>
    <w:rsid w:val="00061E2D"/>
    <w:rsid w:val="00062292"/>
    <w:rsid w:val="00062BCF"/>
    <w:rsid w:val="00063079"/>
    <w:rsid w:val="000646E5"/>
    <w:rsid w:val="00065DBB"/>
    <w:rsid w:val="00066172"/>
    <w:rsid w:val="0006792E"/>
    <w:rsid w:val="0007070B"/>
    <w:rsid w:val="000707E6"/>
    <w:rsid w:val="00070CAD"/>
    <w:rsid w:val="00071560"/>
    <w:rsid w:val="00072A1D"/>
    <w:rsid w:val="000735ED"/>
    <w:rsid w:val="000736AE"/>
    <w:rsid w:val="00073A57"/>
    <w:rsid w:val="000743B7"/>
    <w:rsid w:val="00074468"/>
    <w:rsid w:val="00074AD1"/>
    <w:rsid w:val="000762E1"/>
    <w:rsid w:val="000779C0"/>
    <w:rsid w:val="000779FE"/>
    <w:rsid w:val="00080C1B"/>
    <w:rsid w:val="00081F92"/>
    <w:rsid w:val="00082D51"/>
    <w:rsid w:val="00082EA0"/>
    <w:rsid w:val="0008363E"/>
    <w:rsid w:val="00083CA8"/>
    <w:rsid w:val="00085AFF"/>
    <w:rsid w:val="000865D7"/>
    <w:rsid w:val="0008716E"/>
    <w:rsid w:val="00087C4B"/>
    <w:rsid w:val="000902E2"/>
    <w:rsid w:val="000902FD"/>
    <w:rsid w:val="0009072B"/>
    <w:rsid w:val="00090D54"/>
    <w:rsid w:val="00091438"/>
    <w:rsid w:val="000919C1"/>
    <w:rsid w:val="00092042"/>
    <w:rsid w:val="000922A6"/>
    <w:rsid w:val="00093897"/>
    <w:rsid w:val="0009439A"/>
    <w:rsid w:val="000951A5"/>
    <w:rsid w:val="000954AF"/>
    <w:rsid w:val="00095545"/>
    <w:rsid w:val="000955A7"/>
    <w:rsid w:val="00095BAE"/>
    <w:rsid w:val="00096397"/>
    <w:rsid w:val="00096BFD"/>
    <w:rsid w:val="00096D1C"/>
    <w:rsid w:val="0009776F"/>
    <w:rsid w:val="0009790C"/>
    <w:rsid w:val="000A1311"/>
    <w:rsid w:val="000A2C58"/>
    <w:rsid w:val="000A3781"/>
    <w:rsid w:val="000A4833"/>
    <w:rsid w:val="000A4A2B"/>
    <w:rsid w:val="000A5716"/>
    <w:rsid w:val="000A588D"/>
    <w:rsid w:val="000A6C86"/>
    <w:rsid w:val="000A7E30"/>
    <w:rsid w:val="000B0977"/>
    <w:rsid w:val="000B1E83"/>
    <w:rsid w:val="000B26CD"/>
    <w:rsid w:val="000B4658"/>
    <w:rsid w:val="000B50EC"/>
    <w:rsid w:val="000B5325"/>
    <w:rsid w:val="000B5CC2"/>
    <w:rsid w:val="000B6559"/>
    <w:rsid w:val="000B655D"/>
    <w:rsid w:val="000B664F"/>
    <w:rsid w:val="000B7127"/>
    <w:rsid w:val="000B7902"/>
    <w:rsid w:val="000C0476"/>
    <w:rsid w:val="000C113C"/>
    <w:rsid w:val="000C1782"/>
    <w:rsid w:val="000C21D5"/>
    <w:rsid w:val="000C251F"/>
    <w:rsid w:val="000C31C9"/>
    <w:rsid w:val="000C383C"/>
    <w:rsid w:val="000C3B1D"/>
    <w:rsid w:val="000C54BA"/>
    <w:rsid w:val="000C6EEF"/>
    <w:rsid w:val="000C7F05"/>
    <w:rsid w:val="000C7FD3"/>
    <w:rsid w:val="000D0732"/>
    <w:rsid w:val="000D0838"/>
    <w:rsid w:val="000D0967"/>
    <w:rsid w:val="000D3288"/>
    <w:rsid w:val="000D35E6"/>
    <w:rsid w:val="000D3FF2"/>
    <w:rsid w:val="000D4861"/>
    <w:rsid w:val="000D492D"/>
    <w:rsid w:val="000D586F"/>
    <w:rsid w:val="000D6339"/>
    <w:rsid w:val="000D7553"/>
    <w:rsid w:val="000D7712"/>
    <w:rsid w:val="000D7E1F"/>
    <w:rsid w:val="000E13D4"/>
    <w:rsid w:val="000E16C1"/>
    <w:rsid w:val="000E2F43"/>
    <w:rsid w:val="000E3093"/>
    <w:rsid w:val="000E348D"/>
    <w:rsid w:val="000E3979"/>
    <w:rsid w:val="000E409F"/>
    <w:rsid w:val="000E4638"/>
    <w:rsid w:val="000E53B7"/>
    <w:rsid w:val="000E673A"/>
    <w:rsid w:val="000E7CA6"/>
    <w:rsid w:val="000F08F3"/>
    <w:rsid w:val="000F09BD"/>
    <w:rsid w:val="000F23D6"/>
    <w:rsid w:val="000F2D17"/>
    <w:rsid w:val="000F2FC8"/>
    <w:rsid w:val="000F5CE2"/>
    <w:rsid w:val="000F60B1"/>
    <w:rsid w:val="000F6421"/>
    <w:rsid w:val="000F653C"/>
    <w:rsid w:val="00100966"/>
    <w:rsid w:val="0010133A"/>
    <w:rsid w:val="0010440A"/>
    <w:rsid w:val="00104BDF"/>
    <w:rsid w:val="00104FE0"/>
    <w:rsid w:val="00105519"/>
    <w:rsid w:val="00106F3F"/>
    <w:rsid w:val="001074C7"/>
    <w:rsid w:val="0010794D"/>
    <w:rsid w:val="00107FA7"/>
    <w:rsid w:val="00111311"/>
    <w:rsid w:val="001114F0"/>
    <w:rsid w:val="00112F5F"/>
    <w:rsid w:val="00114B4E"/>
    <w:rsid w:val="00114E4B"/>
    <w:rsid w:val="00115D14"/>
    <w:rsid w:val="00116235"/>
    <w:rsid w:val="00116312"/>
    <w:rsid w:val="00116748"/>
    <w:rsid w:val="00116C3F"/>
    <w:rsid w:val="00117318"/>
    <w:rsid w:val="00120BEE"/>
    <w:rsid w:val="001215BE"/>
    <w:rsid w:val="00121B36"/>
    <w:rsid w:val="00121E82"/>
    <w:rsid w:val="0012359A"/>
    <w:rsid w:val="00123906"/>
    <w:rsid w:val="0012410F"/>
    <w:rsid w:val="00124B6D"/>
    <w:rsid w:val="00124B72"/>
    <w:rsid w:val="00125CB5"/>
    <w:rsid w:val="00126126"/>
    <w:rsid w:val="00126A72"/>
    <w:rsid w:val="001274A0"/>
    <w:rsid w:val="00127621"/>
    <w:rsid w:val="001300B4"/>
    <w:rsid w:val="001317C0"/>
    <w:rsid w:val="0013183E"/>
    <w:rsid w:val="00132470"/>
    <w:rsid w:val="0013285B"/>
    <w:rsid w:val="001334AB"/>
    <w:rsid w:val="00134448"/>
    <w:rsid w:val="00134CBC"/>
    <w:rsid w:val="001363E1"/>
    <w:rsid w:val="00141950"/>
    <w:rsid w:val="00141B6F"/>
    <w:rsid w:val="00141F33"/>
    <w:rsid w:val="001423BF"/>
    <w:rsid w:val="00142883"/>
    <w:rsid w:val="00142A17"/>
    <w:rsid w:val="00142D7C"/>
    <w:rsid w:val="00142F53"/>
    <w:rsid w:val="001431F4"/>
    <w:rsid w:val="00143C04"/>
    <w:rsid w:val="00143DD2"/>
    <w:rsid w:val="001443D9"/>
    <w:rsid w:val="00144877"/>
    <w:rsid w:val="00144E67"/>
    <w:rsid w:val="001468B3"/>
    <w:rsid w:val="00146B68"/>
    <w:rsid w:val="00146C5B"/>
    <w:rsid w:val="00147D7A"/>
    <w:rsid w:val="00147DF2"/>
    <w:rsid w:val="001508BF"/>
    <w:rsid w:val="00150A9A"/>
    <w:rsid w:val="00150E3B"/>
    <w:rsid w:val="00152538"/>
    <w:rsid w:val="00152E4F"/>
    <w:rsid w:val="001542D8"/>
    <w:rsid w:val="0015453F"/>
    <w:rsid w:val="00154551"/>
    <w:rsid w:val="001565C6"/>
    <w:rsid w:val="0015705A"/>
    <w:rsid w:val="00157ACE"/>
    <w:rsid w:val="001600DC"/>
    <w:rsid w:val="001607FB"/>
    <w:rsid w:val="00161BCD"/>
    <w:rsid w:val="0016287C"/>
    <w:rsid w:val="00162ABE"/>
    <w:rsid w:val="00163619"/>
    <w:rsid w:val="001645E8"/>
    <w:rsid w:val="00164787"/>
    <w:rsid w:val="00164DDB"/>
    <w:rsid w:val="001658DA"/>
    <w:rsid w:val="00165C68"/>
    <w:rsid w:val="001667DF"/>
    <w:rsid w:val="00170C49"/>
    <w:rsid w:val="00170F50"/>
    <w:rsid w:val="001718D4"/>
    <w:rsid w:val="00171975"/>
    <w:rsid w:val="00171DD4"/>
    <w:rsid w:val="0017258C"/>
    <w:rsid w:val="001729EF"/>
    <w:rsid w:val="00173E2B"/>
    <w:rsid w:val="00175441"/>
    <w:rsid w:val="0017565A"/>
    <w:rsid w:val="00175D95"/>
    <w:rsid w:val="00175E0A"/>
    <w:rsid w:val="00175FEC"/>
    <w:rsid w:val="00176056"/>
    <w:rsid w:val="0017669E"/>
    <w:rsid w:val="0018038B"/>
    <w:rsid w:val="00181078"/>
    <w:rsid w:val="00184118"/>
    <w:rsid w:val="00186A5E"/>
    <w:rsid w:val="0018727F"/>
    <w:rsid w:val="00187506"/>
    <w:rsid w:val="001876FE"/>
    <w:rsid w:val="001900E1"/>
    <w:rsid w:val="00190A00"/>
    <w:rsid w:val="001919FC"/>
    <w:rsid w:val="00192166"/>
    <w:rsid w:val="001921C1"/>
    <w:rsid w:val="00192ACD"/>
    <w:rsid w:val="001932E7"/>
    <w:rsid w:val="00196BCB"/>
    <w:rsid w:val="001A067E"/>
    <w:rsid w:val="001A0789"/>
    <w:rsid w:val="001A11C7"/>
    <w:rsid w:val="001A19AF"/>
    <w:rsid w:val="001A3C12"/>
    <w:rsid w:val="001A424A"/>
    <w:rsid w:val="001A4270"/>
    <w:rsid w:val="001A4E0D"/>
    <w:rsid w:val="001A5291"/>
    <w:rsid w:val="001A5CE5"/>
    <w:rsid w:val="001A738C"/>
    <w:rsid w:val="001A7BEA"/>
    <w:rsid w:val="001A7EC8"/>
    <w:rsid w:val="001B070B"/>
    <w:rsid w:val="001B1DE9"/>
    <w:rsid w:val="001B30ED"/>
    <w:rsid w:val="001B3CF6"/>
    <w:rsid w:val="001B4919"/>
    <w:rsid w:val="001B4F52"/>
    <w:rsid w:val="001B5A71"/>
    <w:rsid w:val="001B5A85"/>
    <w:rsid w:val="001B6219"/>
    <w:rsid w:val="001B707F"/>
    <w:rsid w:val="001C04F4"/>
    <w:rsid w:val="001C0F5B"/>
    <w:rsid w:val="001C17E4"/>
    <w:rsid w:val="001C2371"/>
    <w:rsid w:val="001C2504"/>
    <w:rsid w:val="001C2B7C"/>
    <w:rsid w:val="001C3C6A"/>
    <w:rsid w:val="001C3CF3"/>
    <w:rsid w:val="001C5D65"/>
    <w:rsid w:val="001C5E7A"/>
    <w:rsid w:val="001C674F"/>
    <w:rsid w:val="001C6D5F"/>
    <w:rsid w:val="001C75E8"/>
    <w:rsid w:val="001C789C"/>
    <w:rsid w:val="001D28F2"/>
    <w:rsid w:val="001D2EA2"/>
    <w:rsid w:val="001D3087"/>
    <w:rsid w:val="001D341A"/>
    <w:rsid w:val="001D4B8F"/>
    <w:rsid w:val="001D516A"/>
    <w:rsid w:val="001D5958"/>
    <w:rsid w:val="001D595F"/>
    <w:rsid w:val="001D62FE"/>
    <w:rsid w:val="001D72DE"/>
    <w:rsid w:val="001D76BE"/>
    <w:rsid w:val="001E0520"/>
    <w:rsid w:val="001E2CEC"/>
    <w:rsid w:val="001E4157"/>
    <w:rsid w:val="001E4BF9"/>
    <w:rsid w:val="001E5F88"/>
    <w:rsid w:val="001E6702"/>
    <w:rsid w:val="001E6BA3"/>
    <w:rsid w:val="001F0C78"/>
    <w:rsid w:val="001F14FD"/>
    <w:rsid w:val="001F15BC"/>
    <w:rsid w:val="001F1897"/>
    <w:rsid w:val="001F2628"/>
    <w:rsid w:val="001F3B6E"/>
    <w:rsid w:val="001F45B3"/>
    <w:rsid w:val="001F4882"/>
    <w:rsid w:val="001F552A"/>
    <w:rsid w:val="001F5543"/>
    <w:rsid w:val="001F56FF"/>
    <w:rsid w:val="001F64D2"/>
    <w:rsid w:val="001F7C36"/>
    <w:rsid w:val="001F7D8B"/>
    <w:rsid w:val="00200D30"/>
    <w:rsid w:val="002010B6"/>
    <w:rsid w:val="002013F1"/>
    <w:rsid w:val="0020519B"/>
    <w:rsid w:val="002056E8"/>
    <w:rsid w:val="00205C64"/>
    <w:rsid w:val="0020743A"/>
    <w:rsid w:val="002077D8"/>
    <w:rsid w:val="00207DFA"/>
    <w:rsid w:val="0021066F"/>
    <w:rsid w:val="00211304"/>
    <w:rsid w:val="0021282D"/>
    <w:rsid w:val="00212A3F"/>
    <w:rsid w:val="00212F3A"/>
    <w:rsid w:val="002133B2"/>
    <w:rsid w:val="002136F4"/>
    <w:rsid w:val="002139D9"/>
    <w:rsid w:val="00213EA9"/>
    <w:rsid w:val="002140DE"/>
    <w:rsid w:val="002142CA"/>
    <w:rsid w:val="00214D84"/>
    <w:rsid w:val="002154D1"/>
    <w:rsid w:val="002159CF"/>
    <w:rsid w:val="0021610D"/>
    <w:rsid w:val="002171A7"/>
    <w:rsid w:val="00217BA4"/>
    <w:rsid w:val="00217FCF"/>
    <w:rsid w:val="0022007A"/>
    <w:rsid w:val="00221E7A"/>
    <w:rsid w:val="00221EE4"/>
    <w:rsid w:val="00222332"/>
    <w:rsid w:val="00222CB6"/>
    <w:rsid w:val="00223746"/>
    <w:rsid w:val="00224431"/>
    <w:rsid w:val="00224474"/>
    <w:rsid w:val="00225AF6"/>
    <w:rsid w:val="00225E03"/>
    <w:rsid w:val="002261E4"/>
    <w:rsid w:val="00226298"/>
    <w:rsid w:val="002265FA"/>
    <w:rsid w:val="00226AD2"/>
    <w:rsid w:val="00226B19"/>
    <w:rsid w:val="0022780D"/>
    <w:rsid w:val="00227A5A"/>
    <w:rsid w:val="00230A1C"/>
    <w:rsid w:val="00230F23"/>
    <w:rsid w:val="00231650"/>
    <w:rsid w:val="00232AB6"/>
    <w:rsid w:val="00233FA1"/>
    <w:rsid w:val="002342D6"/>
    <w:rsid w:val="002345E5"/>
    <w:rsid w:val="002358A6"/>
    <w:rsid w:val="002405B0"/>
    <w:rsid w:val="00240791"/>
    <w:rsid w:val="00240F55"/>
    <w:rsid w:val="00241B5E"/>
    <w:rsid w:val="0024202F"/>
    <w:rsid w:val="00242AD2"/>
    <w:rsid w:val="002447F0"/>
    <w:rsid w:val="00245B00"/>
    <w:rsid w:val="00245C25"/>
    <w:rsid w:val="00246F9B"/>
    <w:rsid w:val="00250274"/>
    <w:rsid w:val="00250A85"/>
    <w:rsid w:val="00251A2B"/>
    <w:rsid w:val="002534AD"/>
    <w:rsid w:val="00254655"/>
    <w:rsid w:val="0025574B"/>
    <w:rsid w:val="00255F16"/>
    <w:rsid w:val="00256851"/>
    <w:rsid w:val="002569E8"/>
    <w:rsid w:val="00261AF6"/>
    <w:rsid w:val="0026240B"/>
    <w:rsid w:val="00263033"/>
    <w:rsid w:val="00263445"/>
    <w:rsid w:val="002639BA"/>
    <w:rsid w:val="00265C4B"/>
    <w:rsid w:val="00266903"/>
    <w:rsid w:val="00270391"/>
    <w:rsid w:val="002704E5"/>
    <w:rsid w:val="00270B53"/>
    <w:rsid w:val="00270B61"/>
    <w:rsid w:val="00270EF9"/>
    <w:rsid w:val="002716F9"/>
    <w:rsid w:val="00272936"/>
    <w:rsid w:val="00273670"/>
    <w:rsid w:val="00274765"/>
    <w:rsid w:val="002765CA"/>
    <w:rsid w:val="00276A56"/>
    <w:rsid w:val="00277372"/>
    <w:rsid w:val="002779B3"/>
    <w:rsid w:val="00280544"/>
    <w:rsid w:val="00280697"/>
    <w:rsid w:val="002809A6"/>
    <w:rsid w:val="00281156"/>
    <w:rsid w:val="00281354"/>
    <w:rsid w:val="00281F97"/>
    <w:rsid w:val="00284DDC"/>
    <w:rsid w:val="00285CC7"/>
    <w:rsid w:val="00287001"/>
    <w:rsid w:val="002872FE"/>
    <w:rsid w:val="002904CF"/>
    <w:rsid w:val="00290902"/>
    <w:rsid w:val="00291E76"/>
    <w:rsid w:val="00291EE0"/>
    <w:rsid w:val="00291FE3"/>
    <w:rsid w:val="00292E71"/>
    <w:rsid w:val="002934F3"/>
    <w:rsid w:val="00293933"/>
    <w:rsid w:val="00293F07"/>
    <w:rsid w:val="0029507D"/>
    <w:rsid w:val="0029637F"/>
    <w:rsid w:val="0029697D"/>
    <w:rsid w:val="00296983"/>
    <w:rsid w:val="002A015B"/>
    <w:rsid w:val="002A1631"/>
    <w:rsid w:val="002A1980"/>
    <w:rsid w:val="002A2FE0"/>
    <w:rsid w:val="002A3F58"/>
    <w:rsid w:val="002A6D38"/>
    <w:rsid w:val="002A75AE"/>
    <w:rsid w:val="002A7F1A"/>
    <w:rsid w:val="002B26D2"/>
    <w:rsid w:val="002B2745"/>
    <w:rsid w:val="002B39CE"/>
    <w:rsid w:val="002B3B8A"/>
    <w:rsid w:val="002B56EE"/>
    <w:rsid w:val="002B5952"/>
    <w:rsid w:val="002B597F"/>
    <w:rsid w:val="002B5F67"/>
    <w:rsid w:val="002B66D5"/>
    <w:rsid w:val="002B6957"/>
    <w:rsid w:val="002B6C4E"/>
    <w:rsid w:val="002B7493"/>
    <w:rsid w:val="002B7A56"/>
    <w:rsid w:val="002C0011"/>
    <w:rsid w:val="002C1CA4"/>
    <w:rsid w:val="002C2927"/>
    <w:rsid w:val="002C308D"/>
    <w:rsid w:val="002C30F7"/>
    <w:rsid w:val="002C4C0C"/>
    <w:rsid w:val="002C590D"/>
    <w:rsid w:val="002C5BAA"/>
    <w:rsid w:val="002C6275"/>
    <w:rsid w:val="002C71DF"/>
    <w:rsid w:val="002C73B9"/>
    <w:rsid w:val="002C7F84"/>
    <w:rsid w:val="002D015A"/>
    <w:rsid w:val="002D0587"/>
    <w:rsid w:val="002D0A97"/>
    <w:rsid w:val="002D115D"/>
    <w:rsid w:val="002D1655"/>
    <w:rsid w:val="002D2B5E"/>
    <w:rsid w:val="002D3883"/>
    <w:rsid w:val="002D4001"/>
    <w:rsid w:val="002D4395"/>
    <w:rsid w:val="002D44F8"/>
    <w:rsid w:val="002D4EDB"/>
    <w:rsid w:val="002D57DA"/>
    <w:rsid w:val="002D5A47"/>
    <w:rsid w:val="002D6888"/>
    <w:rsid w:val="002E091D"/>
    <w:rsid w:val="002E0B33"/>
    <w:rsid w:val="002E1047"/>
    <w:rsid w:val="002E1199"/>
    <w:rsid w:val="002E12EF"/>
    <w:rsid w:val="002E190C"/>
    <w:rsid w:val="002E1BF3"/>
    <w:rsid w:val="002E241B"/>
    <w:rsid w:val="002E24B2"/>
    <w:rsid w:val="002E311C"/>
    <w:rsid w:val="002E3414"/>
    <w:rsid w:val="002E3FBD"/>
    <w:rsid w:val="002E4781"/>
    <w:rsid w:val="002E4D0D"/>
    <w:rsid w:val="002E694F"/>
    <w:rsid w:val="002E6C32"/>
    <w:rsid w:val="002E6D60"/>
    <w:rsid w:val="002E6EB9"/>
    <w:rsid w:val="002E71A0"/>
    <w:rsid w:val="002E7352"/>
    <w:rsid w:val="002F166B"/>
    <w:rsid w:val="002F18CC"/>
    <w:rsid w:val="002F1DD2"/>
    <w:rsid w:val="002F2839"/>
    <w:rsid w:val="002F2DFB"/>
    <w:rsid w:val="002F453C"/>
    <w:rsid w:val="002F4EC5"/>
    <w:rsid w:val="002F67F6"/>
    <w:rsid w:val="002F6D2B"/>
    <w:rsid w:val="00300051"/>
    <w:rsid w:val="00300A7B"/>
    <w:rsid w:val="00300AE3"/>
    <w:rsid w:val="00302D8A"/>
    <w:rsid w:val="00303A3A"/>
    <w:rsid w:val="0030430D"/>
    <w:rsid w:val="00304E84"/>
    <w:rsid w:val="00304F6C"/>
    <w:rsid w:val="00305371"/>
    <w:rsid w:val="00306186"/>
    <w:rsid w:val="00306A0B"/>
    <w:rsid w:val="003072DB"/>
    <w:rsid w:val="003114E4"/>
    <w:rsid w:val="00311DAD"/>
    <w:rsid w:val="0031273C"/>
    <w:rsid w:val="00313835"/>
    <w:rsid w:val="00313DA9"/>
    <w:rsid w:val="00314114"/>
    <w:rsid w:val="00315A76"/>
    <w:rsid w:val="003165A3"/>
    <w:rsid w:val="00316773"/>
    <w:rsid w:val="00316D1A"/>
    <w:rsid w:val="00316E1B"/>
    <w:rsid w:val="00317A6B"/>
    <w:rsid w:val="00317AEE"/>
    <w:rsid w:val="00320831"/>
    <w:rsid w:val="00320A6B"/>
    <w:rsid w:val="00321531"/>
    <w:rsid w:val="00321A42"/>
    <w:rsid w:val="00324645"/>
    <w:rsid w:val="0032500F"/>
    <w:rsid w:val="003257D5"/>
    <w:rsid w:val="00325DB7"/>
    <w:rsid w:val="003271C7"/>
    <w:rsid w:val="00327308"/>
    <w:rsid w:val="0033024C"/>
    <w:rsid w:val="0033129F"/>
    <w:rsid w:val="003318F3"/>
    <w:rsid w:val="003338BD"/>
    <w:rsid w:val="00333ECF"/>
    <w:rsid w:val="003349AF"/>
    <w:rsid w:val="00334F11"/>
    <w:rsid w:val="00336B9D"/>
    <w:rsid w:val="00336FBB"/>
    <w:rsid w:val="0033718B"/>
    <w:rsid w:val="0033729C"/>
    <w:rsid w:val="00340D2C"/>
    <w:rsid w:val="00342707"/>
    <w:rsid w:val="00342C15"/>
    <w:rsid w:val="00343689"/>
    <w:rsid w:val="0034382C"/>
    <w:rsid w:val="0034519D"/>
    <w:rsid w:val="00345FBD"/>
    <w:rsid w:val="003464D2"/>
    <w:rsid w:val="0035018A"/>
    <w:rsid w:val="00350896"/>
    <w:rsid w:val="003515EB"/>
    <w:rsid w:val="003519AB"/>
    <w:rsid w:val="00352635"/>
    <w:rsid w:val="00352FB7"/>
    <w:rsid w:val="003537D5"/>
    <w:rsid w:val="00353D09"/>
    <w:rsid w:val="00354C64"/>
    <w:rsid w:val="003572A8"/>
    <w:rsid w:val="00360731"/>
    <w:rsid w:val="00361602"/>
    <w:rsid w:val="00362AEF"/>
    <w:rsid w:val="00363870"/>
    <w:rsid w:val="003639AC"/>
    <w:rsid w:val="00363FEA"/>
    <w:rsid w:val="003649B8"/>
    <w:rsid w:val="0036663C"/>
    <w:rsid w:val="00366C61"/>
    <w:rsid w:val="00367CF2"/>
    <w:rsid w:val="0037029B"/>
    <w:rsid w:val="003709D1"/>
    <w:rsid w:val="00371416"/>
    <w:rsid w:val="00372280"/>
    <w:rsid w:val="00372FED"/>
    <w:rsid w:val="003753E5"/>
    <w:rsid w:val="0037576C"/>
    <w:rsid w:val="00376EF5"/>
    <w:rsid w:val="00377112"/>
    <w:rsid w:val="00380429"/>
    <w:rsid w:val="00380964"/>
    <w:rsid w:val="003813F2"/>
    <w:rsid w:val="0038168D"/>
    <w:rsid w:val="003824B3"/>
    <w:rsid w:val="00382C15"/>
    <w:rsid w:val="003869C5"/>
    <w:rsid w:val="00386B14"/>
    <w:rsid w:val="00387425"/>
    <w:rsid w:val="00387703"/>
    <w:rsid w:val="00387DE8"/>
    <w:rsid w:val="003907B3"/>
    <w:rsid w:val="003910FC"/>
    <w:rsid w:val="003914B5"/>
    <w:rsid w:val="00392BD1"/>
    <w:rsid w:val="003930FA"/>
    <w:rsid w:val="00393975"/>
    <w:rsid w:val="00393CA8"/>
    <w:rsid w:val="00395284"/>
    <w:rsid w:val="003952E2"/>
    <w:rsid w:val="003962B2"/>
    <w:rsid w:val="003973A7"/>
    <w:rsid w:val="003974FE"/>
    <w:rsid w:val="00397807"/>
    <w:rsid w:val="003978FC"/>
    <w:rsid w:val="003A0B94"/>
    <w:rsid w:val="003A0D22"/>
    <w:rsid w:val="003A3E8F"/>
    <w:rsid w:val="003A4F02"/>
    <w:rsid w:val="003A552E"/>
    <w:rsid w:val="003B0D18"/>
    <w:rsid w:val="003B0F1A"/>
    <w:rsid w:val="003B12BF"/>
    <w:rsid w:val="003B21C9"/>
    <w:rsid w:val="003B3609"/>
    <w:rsid w:val="003B4E27"/>
    <w:rsid w:val="003B51FE"/>
    <w:rsid w:val="003B5235"/>
    <w:rsid w:val="003B7393"/>
    <w:rsid w:val="003B7B97"/>
    <w:rsid w:val="003C0821"/>
    <w:rsid w:val="003C15F2"/>
    <w:rsid w:val="003C17AA"/>
    <w:rsid w:val="003C1A3E"/>
    <w:rsid w:val="003C1E3D"/>
    <w:rsid w:val="003C1F9F"/>
    <w:rsid w:val="003C22AD"/>
    <w:rsid w:val="003C26F9"/>
    <w:rsid w:val="003C2F4F"/>
    <w:rsid w:val="003C3531"/>
    <w:rsid w:val="003C4575"/>
    <w:rsid w:val="003C698A"/>
    <w:rsid w:val="003C7393"/>
    <w:rsid w:val="003C7847"/>
    <w:rsid w:val="003C78DB"/>
    <w:rsid w:val="003D08D6"/>
    <w:rsid w:val="003D0EE8"/>
    <w:rsid w:val="003D26DC"/>
    <w:rsid w:val="003D292E"/>
    <w:rsid w:val="003D2B59"/>
    <w:rsid w:val="003D3487"/>
    <w:rsid w:val="003D3C44"/>
    <w:rsid w:val="003D4825"/>
    <w:rsid w:val="003D54B8"/>
    <w:rsid w:val="003D74B8"/>
    <w:rsid w:val="003D7781"/>
    <w:rsid w:val="003D7980"/>
    <w:rsid w:val="003D7E7A"/>
    <w:rsid w:val="003D7F21"/>
    <w:rsid w:val="003E0813"/>
    <w:rsid w:val="003E1544"/>
    <w:rsid w:val="003E1F48"/>
    <w:rsid w:val="003E23F7"/>
    <w:rsid w:val="003E4488"/>
    <w:rsid w:val="003E4FEC"/>
    <w:rsid w:val="003E5550"/>
    <w:rsid w:val="003E5EE8"/>
    <w:rsid w:val="003E62D6"/>
    <w:rsid w:val="003E71A8"/>
    <w:rsid w:val="003E7730"/>
    <w:rsid w:val="003E7AA2"/>
    <w:rsid w:val="003F1EA4"/>
    <w:rsid w:val="003F3D7B"/>
    <w:rsid w:val="003F3E2B"/>
    <w:rsid w:val="003F4BB4"/>
    <w:rsid w:val="003F5F82"/>
    <w:rsid w:val="003F76B0"/>
    <w:rsid w:val="003F7C6C"/>
    <w:rsid w:val="00400023"/>
    <w:rsid w:val="004002C2"/>
    <w:rsid w:val="00400EF9"/>
    <w:rsid w:val="004010A3"/>
    <w:rsid w:val="00401A5B"/>
    <w:rsid w:val="00402EFA"/>
    <w:rsid w:val="00403CDF"/>
    <w:rsid w:val="004045CA"/>
    <w:rsid w:val="00405338"/>
    <w:rsid w:val="004072B1"/>
    <w:rsid w:val="004075C2"/>
    <w:rsid w:val="00407F6E"/>
    <w:rsid w:val="00410C91"/>
    <w:rsid w:val="004114BB"/>
    <w:rsid w:val="00412026"/>
    <w:rsid w:val="004123B0"/>
    <w:rsid w:val="00412736"/>
    <w:rsid w:val="004133E1"/>
    <w:rsid w:val="00413A7C"/>
    <w:rsid w:val="0041440E"/>
    <w:rsid w:val="00414B8A"/>
    <w:rsid w:val="00414E0C"/>
    <w:rsid w:val="00415683"/>
    <w:rsid w:val="00415BD9"/>
    <w:rsid w:val="00416055"/>
    <w:rsid w:val="004161AC"/>
    <w:rsid w:val="00416291"/>
    <w:rsid w:val="0041697B"/>
    <w:rsid w:val="004173B1"/>
    <w:rsid w:val="0042084C"/>
    <w:rsid w:val="00420E32"/>
    <w:rsid w:val="004225A5"/>
    <w:rsid w:val="00422709"/>
    <w:rsid w:val="00423167"/>
    <w:rsid w:val="00424813"/>
    <w:rsid w:val="004252F8"/>
    <w:rsid w:val="00425901"/>
    <w:rsid w:val="00425F0D"/>
    <w:rsid w:val="00426A6F"/>
    <w:rsid w:val="0043007B"/>
    <w:rsid w:val="0043073B"/>
    <w:rsid w:val="004312BB"/>
    <w:rsid w:val="00431701"/>
    <w:rsid w:val="00431902"/>
    <w:rsid w:val="00433C1C"/>
    <w:rsid w:val="00434A3A"/>
    <w:rsid w:val="00434F47"/>
    <w:rsid w:val="004356CE"/>
    <w:rsid w:val="004369CA"/>
    <w:rsid w:val="0043778E"/>
    <w:rsid w:val="004405D4"/>
    <w:rsid w:val="00440EA1"/>
    <w:rsid w:val="00441070"/>
    <w:rsid w:val="004417A5"/>
    <w:rsid w:val="0044207D"/>
    <w:rsid w:val="0044221A"/>
    <w:rsid w:val="00442568"/>
    <w:rsid w:val="00443858"/>
    <w:rsid w:val="00444A0C"/>
    <w:rsid w:val="00444AD8"/>
    <w:rsid w:val="00445B2D"/>
    <w:rsid w:val="00446DCE"/>
    <w:rsid w:val="004506B3"/>
    <w:rsid w:val="00451959"/>
    <w:rsid w:val="00451E15"/>
    <w:rsid w:val="00453618"/>
    <w:rsid w:val="00453FAC"/>
    <w:rsid w:val="00456ABB"/>
    <w:rsid w:val="00457C56"/>
    <w:rsid w:val="0046088C"/>
    <w:rsid w:val="004610EF"/>
    <w:rsid w:val="00461F0F"/>
    <w:rsid w:val="00461F82"/>
    <w:rsid w:val="00462678"/>
    <w:rsid w:val="00462866"/>
    <w:rsid w:val="00462EB4"/>
    <w:rsid w:val="00463226"/>
    <w:rsid w:val="00463327"/>
    <w:rsid w:val="004642F4"/>
    <w:rsid w:val="00465D44"/>
    <w:rsid w:val="00466B39"/>
    <w:rsid w:val="00466B9D"/>
    <w:rsid w:val="00466D46"/>
    <w:rsid w:val="0046767D"/>
    <w:rsid w:val="00467A4E"/>
    <w:rsid w:val="00471172"/>
    <w:rsid w:val="004711E8"/>
    <w:rsid w:val="00471D66"/>
    <w:rsid w:val="00472B12"/>
    <w:rsid w:val="004734E3"/>
    <w:rsid w:val="004754A1"/>
    <w:rsid w:val="004754DC"/>
    <w:rsid w:val="004763C4"/>
    <w:rsid w:val="00476EA5"/>
    <w:rsid w:val="00477DA0"/>
    <w:rsid w:val="00477E2B"/>
    <w:rsid w:val="00480FE1"/>
    <w:rsid w:val="00481091"/>
    <w:rsid w:val="00481314"/>
    <w:rsid w:val="0048153C"/>
    <w:rsid w:val="0048268E"/>
    <w:rsid w:val="00482FC5"/>
    <w:rsid w:val="00483019"/>
    <w:rsid w:val="004839FD"/>
    <w:rsid w:val="00483CFD"/>
    <w:rsid w:val="00484002"/>
    <w:rsid w:val="00484159"/>
    <w:rsid w:val="00484887"/>
    <w:rsid w:val="00486925"/>
    <w:rsid w:val="004871FB"/>
    <w:rsid w:val="004872D5"/>
    <w:rsid w:val="00487727"/>
    <w:rsid w:val="00487953"/>
    <w:rsid w:val="00487F25"/>
    <w:rsid w:val="00490B16"/>
    <w:rsid w:val="00492330"/>
    <w:rsid w:val="004926B8"/>
    <w:rsid w:val="00492964"/>
    <w:rsid w:val="00493DD3"/>
    <w:rsid w:val="004944BB"/>
    <w:rsid w:val="00495159"/>
    <w:rsid w:val="00496508"/>
    <w:rsid w:val="004969C7"/>
    <w:rsid w:val="00496B21"/>
    <w:rsid w:val="00497303"/>
    <w:rsid w:val="004973A3"/>
    <w:rsid w:val="00497A68"/>
    <w:rsid w:val="00497AE2"/>
    <w:rsid w:val="004A0669"/>
    <w:rsid w:val="004A09F5"/>
    <w:rsid w:val="004A0AE3"/>
    <w:rsid w:val="004A115E"/>
    <w:rsid w:val="004A16FD"/>
    <w:rsid w:val="004A1A9C"/>
    <w:rsid w:val="004A1BB7"/>
    <w:rsid w:val="004A1F79"/>
    <w:rsid w:val="004A2365"/>
    <w:rsid w:val="004A2B44"/>
    <w:rsid w:val="004A3A30"/>
    <w:rsid w:val="004A3B80"/>
    <w:rsid w:val="004A3FD5"/>
    <w:rsid w:val="004A5A31"/>
    <w:rsid w:val="004A5B0A"/>
    <w:rsid w:val="004A6757"/>
    <w:rsid w:val="004A73F3"/>
    <w:rsid w:val="004A795F"/>
    <w:rsid w:val="004A7AB8"/>
    <w:rsid w:val="004B0BFC"/>
    <w:rsid w:val="004B1BD3"/>
    <w:rsid w:val="004B1E5C"/>
    <w:rsid w:val="004B1E79"/>
    <w:rsid w:val="004B227C"/>
    <w:rsid w:val="004B42BE"/>
    <w:rsid w:val="004B4B4E"/>
    <w:rsid w:val="004B5394"/>
    <w:rsid w:val="004B55C8"/>
    <w:rsid w:val="004B6080"/>
    <w:rsid w:val="004B63F7"/>
    <w:rsid w:val="004B7252"/>
    <w:rsid w:val="004C0234"/>
    <w:rsid w:val="004C1AE5"/>
    <w:rsid w:val="004C1DC3"/>
    <w:rsid w:val="004C2ED7"/>
    <w:rsid w:val="004C34E5"/>
    <w:rsid w:val="004C3720"/>
    <w:rsid w:val="004C3D2C"/>
    <w:rsid w:val="004C52A5"/>
    <w:rsid w:val="004C5854"/>
    <w:rsid w:val="004C58F3"/>
    <w:rsid w:val="004C5C09"/>
    <w:rsid w:val="004C6455"/>
    <w:rsid w:val="004C660A"/>
    <w:rsid w:val="004C6F0F"/>
    <w:rsid w:val="004C71FF"/>
    <w:rsid w:val="004C76D8"/>
    <w:rsid w:val="004C7A3C"/>
    <w:rsid w:val="004C7F1A"/>
    <w:rsid w:val="004D0423"/>
    <w:rsid w:val="004D07C9"/>
    <w:rsid w:val="004D3054"/>
    <w:rsid w:val="004D46CA"/>
    <w:rsid w:val="004D47B3"/>
    <w:rsid w:val="004D5850"/>
    <w:rsid w:val="004D5BA4"/>
    <w:rsid w:val="004D63DD"/>
    <w:rsid w:val="004D63EF"/>
    <w:rsid w:val="004D7B9E"/>
    <w:rsid w:val="004E0033"/>
    <w:rsid w:val="004E03FB"/>
    <w:rsid w:val="004E067B"/>
    <w:rsid w:val="004E2465"/>
    <w:rsid w:val="004E2BE1"/>
    <w:rsid w:val="004E2D72"/>
    <w:rsid w:val="004E40CE"/>
    <w:rsid w:val="004E4B1C"/>
    <w:rsid w:val="004E54F1"/>
    <w:rsid w:val="004E594E"/>
    <w:rsid w:val="004E62FE"/>
    <w:rsid w:val="004E7764"/>
    <w:rsid w:val="004E79CA"/>
    <w:rsid w:val="004F2AD9"/>
    <w:rsid w:val="004F34F9"/>
    <w:rsid w:val="004F43CF"/>
    <w:rsid w:val="004F4E6D"/>
    <w:rsid w:val="004F500B"/>
    <w:rsid w:val="004F62BD"/>
    <w:rsid w:val="005005C5"/>
    <w:rsid w:val="005008E3"/>
    <w:rsid w:val="00501C08"/>
    <w:rsid w:val="0050327D"/>
    <w:rsid w:val="005033C2"/>
    <w:rsid w:val="00503CDB"/>
    <w:rsid w:val="00503D0B"/>
    <w:rsid w:val="0050402A"/>
    <w:rsid w:val="00504122"/>
    <w:rsid w:val="00504789"/>
    <w:rsid w:val="00504C7C"/>
    <w:rsid w:val="0050509C"/>
    <w:rsid w:val="00505EAB"/>
    <w:rsid w:val="0050623F"/>
    <w:rsid w:val="00507080"/>
    <w:rsid w:val="00507F1B"/>
    <w:rsid w:val="005109DA"/>
    <w:rsid w:val="00510C3D"/>
    <w:rsid w:val="005121B0"/>
    <w:rsid w:val="005122BD"/>
    <w:rsid w:val="005126A7"/>
    <w:rsid w:val="00513BF0"/>
    <w:rsid w:val="00513EF7"/>
    <w:rsid w:val="00514E75"/>
    <w:rsid w:val="005151DD"/>
    <w:rsid w:val="00516812"/>
    <w:rsid w:val="00516BC5"/>
    <w:rsid w:val="00516DC7"/>
    <w:rsid w:val="0052003D"/>
    <w:rsid w:val="005205F8"/>
    <w:rsid w:val="00520832"/>
    <w:rsid w:val="00520CA7"/>
    <w:rsid w:val="005218E0"/>
    <w:rsid w:val="00521B90"/>
    <w:rsid w:val="00521E98"/>
    <w:rsid w:val="00522058"/>
    <w:rsid w:val="005220DB"/>
    <w:rsid w:val="00522DE6"/>
    <w:rsid w:val="0052450A"/>
    <w:rsid w:val="00525B3B"/>
    <w:rsid w:val="005264A2"/>
    <w:rsid w:val="00526C34"/>
    <w:rsid w:val="00526EB3"/>
    <w:rsid w:val="00526EF2"/>
    <w:rsid w:val="005302AD"/>
    <w:rsid w:val="00530332"/>
    <w:rsid w:val="0053050E"/>
    <w:rsid w:val="0053051C"/>
    <w:rsid w:val="00530641"/>
    <w:rsid w:val="00530CF5"/>
    <w:rsid w:val="0053122E"/>
    <w:rsid w:val="00531350"/>
    <w:rsid w:val="0053186A"/>
    <w:rsid w:val="00532035"/>
    <w:rsid w:val="00532F24"/>
    <w:rsid w:val="00533EC3"/>
    <w:rsid w:val="00533FE7"/>
    <w:rsid w:val="00534116"/>
    <w:rsid w:val="00534F9B"/>
    <w:rsid w:val="00535D66"/>
    <w:rsid w:val="00536951"/>
    <w:rsid w:val="00537E24"/>
    <w:rsid w:val="00540AC5"/>
    <w:rsid w:val="00541242"/>
    <w:rsid w:val="00543825"/>
    <w:rsid w:val="00546852"/>
    <w:rsid w:val="00546C8E"/>
    <w:rsid w:val="005470A0"/>
    <w:rsid w:val="00547574"/>
    <w:rsid w:val="00550B1C"/>
    <w:rsid w:val="00550DE2"/>
    <w:rsid w:val="00551126"/>
    <w:rsid w:val="005517E8"/>
    <w:rsid w:val="005523CE"/>
    <w:rsid w:val="00552EAE"/>
    <w:rsid w:val="005535D7"/>
    <w:rsid w:val="00553A0E"/>
    <w:rsid w:val="0055503B"/>
    <w:rsid w:val="00556027"/>
    <w:rsid w:val="00556F57"/>
    <w:rsid w:val="005571D4"/>
    <w:rsid w:val="00557BFF"/>
    <w:rsid w:val="005606AB"/>
    <w:rsid w:val="00561789"/>
    <w:rsid w:val="005630AD"/>
    <w:rsid w:val="005635BD"/>
    <w:rsid w:val="005637DE"/>
    <w:rsid w:val="005639BB"/>
    <w:rsid w:val="00564E95"/>
    <w:rsid w:val="005657E3"/>
    <w:rsid w:val="00566989"/>
    <w:rsid w:val="005669CE"/>
    <w:rsid w:val="00572E51"/>
    <w:rsid w:val="00575ABC"/>
    <w:rsid w:val="00575C1A"/>
    <w:rsid w:val="00576108"/>
    <w:rsid w:val="005762A9"/>
    <w:rsid w:val="00576DAA"/>
    <w:rsid w:val="00576ECA"/>
    <w:rsid w:val="00577B0F"/>
    <w:rsid w:val="00577CF7"/>
    <w:rsid w:val="005802BA"/>
    <w:rsid w:val="0058093B"/>
    <w:rsid w:val="00581139"/>
    <w:rsid w:val="005812A0"/>
    <w:rsid w:val="00581D22"/>
    <w:rsid w:val="00582FA7"/>
    <w:rsid w:val="00584173"/>
    <w:rsid w:val="005849BD"/>
    <w:rsid w:val="00585330"/>
    <w:rsid w:val="00586306"/>
    <w:rsid w:val="0058647E"/>
    <w:rsid w:val="00586B3D"/>
    <w:rsid w:val="00586B80"/>
    <w:rsid w:val="00587D47"/>
    <w:rsid w:val="00590415"/>
    <w:rsid w:val="00590599"/>
    <w:rsid w:val="005905B5"/>
    <w:rsid w:val="00591231"/>
    <w:rsid w:val="005915AF"/>
    <w:rsid w:val="005917BD"/>
    <w:rsid w:val="00592A94"/>
    <w:rsid w:val="00592E73"/>
    <w:rsid w:val="005933B7"/>
    <w:rsid w:val="00593E9A"/>
    <w:rsid w:val="00594488"/>
    <w:rsid w:val="00594B5A"/>
    <w:rsid w:val="005957EA"/>
    <w:rsid w:val="00595C05"/>
    <w:rsid w:val="00596E76"/>
    <w:rsid w:val="00597650"/>
    <w:rsid w:val="00597A30"/>
    <w:rsid w:val="005A11D4"/>
    <w:rsid w:val="005A1354"/>
    <w:rsid w:val="005A1C7F"/>
    <w:rsid w:val="005A27F6"/>
    <w:rsid w:val="005A596F"/>
    <w:rsid w:val="005A60B7"/>
    <w:rsid w:val="005A797F"/>
    <w:rsid w:val="005B0527"/>
    <w:rsid w:val="005B08C6"/>
    <w:rsid w:val="005B120C"/>
    <w:rsid w:val="005B1B4C"/>
    <w:rsid w:val="005B3046"/>
    <w:rsid w:val="005B3669"/>
    <w:rsid w:val="005B459A"/>
    <w:rsid w:val="005B6D43"/>
    <w:rsid w:val="005B7024"/>
    <w:rsid w:val="005B7C2F"/>
    <w:rsid w:val="005C039E"/>
    <w:rsid w:val="005C0535"/>
    <w:rsid w:val="005C10D2"/>
    <w:rsid w:val="005C1158"/>
    <w:rsid w:val="005C1698"/>
    <w:rsid w:val="005C19CC"/>
    <w:rsid w:val="005C3318"/>
    <w:rsid w:val="005C341E"/>
    <w:rsid w:val="005C3B36"/>
    <w:rsid w:val="005C3E71"/>
    <w:rsid w:val="005C4077"/>
    <w:rsid w:val="005C4E72"/>
    <w:rsid w:val="005C4F33"/>
    <w:rsid w:val="005C6650"/>
    <w:rsid w:val="005C6ED1"/>
    <w:rsid w:val="005C7160"/>
    <w:rsid w:val="005C7B49"/>
    <w:rsid w:val="005D1744"/>
    <w:rsid w:val="005D286D"/>
    <w:rsid w:val="005D2A4B"/>
    <w:rsid w:val="005D2CDB"/>
    <w:rsid w:val="005D3F3F"/>
    <w:rsid w:val="005D4744"/>
    <w:rsid w:val="005D560A"/>
    <w:rsid w:val="005D5F4E"/>
    <w:rsid w:val="005D722B"/>
    <w:rsid w:val="005D79CB"/>
    <w:rsid w:val="005E108E"/>
    <w:rsid w:val="005E3BCE"/>
    <w:rsid w:val="005E63F9"/>
    <w:rsid w:val="005E730F"/>
    <w:rsid w:val="005F0BC5"/>
    <w:rsid w:val="005F1727"/>
    <w:rsid w:val="005F240E"/>
    <w:rsid w:val="005F25F9"/>
    <w:rsid w:val="005F2CB2"/>
    <w:rsid w:val="005F2ECF"/>
    <w:rsid w:val="005F3CC7"/>
    <w:rsid w:val="005F4F16"/>
    <w:rsid w:val="005F55E9"/>
    <w:rsid w:val="005F6048"/>
    <w:rsid w:val="005F6901"/>
    <w:rsid w:val="005F6F9D"/>
    <w:rsid w:val="005F73A3"/>
    <w:rsid w:val="005F77F2"/>
    <w:rsid w:val="00605637"/>
    <w:rsid w:val="00605679"/>
    <w:rsid w:val="00605C32"/>
    <w:rsid w:val="00606116"/>
    <w:rsid w:val="00606503"/>
    <w:rsid w:val="00606ADA"/>
    <w:rsid w:val="00606BCB"/>
    <w:rsid w:val="00606EC5"/>
    <w:rsid w:val="006104DE"/>
    <w:rsid w:val="00612B21"/>
    <w:rsid w:val="006163EA"/>
    <w:rsid w:val="0061644A"/>
    <w:rsid w:val="00617CAF"/>
    <w:rsid w:val="00620207"/>
    <w:rsid w:val="006213C6"/>
    <w:rsid w:val="0062211C"/>
    <w:rsid w:val="00622309"/>
    <w:rsid w:val="00622777"/>
    <w:rsid w:val="00622989"/>
    <w:rsid w:val="00622C69"/>
    <w:rsid w:val="00625713"/>
    <w:rsid w:val="00625B77"/>
    <w:rsid w:val="00626181"/>
    <w:rsid w:val="006272CD"/>
    <w:rsid w:val="006302E9"/>
    <w:rsid w:val="0063055D"/>
    <w:rsid w:val="00630BF6"/>
    <w:rsid w:val="00630C94"/>
    <w:rsid w:val="006320AC"/>
    <w:rsid w:val="00632FA6"/>
    <w:rsid w:val="006332A1"/>
    <w:rsid w:val="00633A20"/>
    <w:rsid w:val="00633A36"/>
    <w:rsid w:val="0063414A"/>
    <w:rsid w:val="00634DD2"/>
    <w:rsid w:val="00635E9A"/>
    <w:rsid w:val="00636D89"/>
    <w:rsid w:val="00637BBA"/>
    <w:rsid w:val="00641784"/>
    <w:rsid w:val="00643048"/>
    <w:rsid w:val="00644EBF"/>
    <w:rsid w:val="00644EC8"/>
    <w:rsid w:val="00647AA5"/>
    <w:rsid w:val="006511FD"/>
    <w:rsid w:val="00653F24"/>
    <w:rsid w:val="00654AE0"/>
    <w:rsid w:val="00654D4C"/>
    <w:rsid w:val="00655016"/>
    <w:rsid w:val="00655486"/>
    <w:rsid w:val="00655819"/>
    <w:rsid w:val="00657160"/>
    <w:rsid w:val="006576AD"/>
    <w:rsid w:val="00660001"/>
    <w:rsid w:val="00660A42"/>
    <w:rsid w:val="00660C95"/>
    <w:rsid w:val="00661B1D"/>
    <w:rsid w:val="00661D0B"/>
    <w:rsid w:val="0066280C"/>
    <w:rsid w:val="0066285F"/>
    <w:rsid w:val="00663278"/>
    <w:rsid w:val="00663A41"/>
    <w:rsid w:val="006650DC"/>
    <w:rsid w:val="00665673"/>
    <w:rsid w:val="0066608B"/>
    <w:rsid w:val="0066656B"/>
    <w:rsid w:val="006668BA"/>
    <w:rsid w:val="00667D97"/>
    <w:rsid w:val="0067013E"/>
    <w:rsid w:val="0067050E"/>
    <w:rsid w:val="006727DD"/>
    <w:rsid w:val="00673946"/>
    <w:rsid w:val="00673E02"/>
    <w:rsid w:val="006750C5"/>
    <w:rsid w:val="00675F66"/>
    <w:rsid w:val="0067727F"/>
    <w:rsid w:val="00677C30"/>
    <w:rsid w:val="00677D9E"/>
    <w:rsid w:val="0068067D"/>
    <w:rsid w:val="006808DC"/>
    <w:rsid w:val="006815A1"/>
    <w:rsid w:val="006816E6"/>
    <w:rsid w:val="00682B7D"/>
    <w:rsid w:val="00683AF3"/>
    <w:rsid w:val="006856EA"/>
    <w:rsid w:val="006862A1"/>
    <w:rsid w:val="0068655C"/>
    <w:rsid w:val="00686BC5"/>
    <w:rsid w:val="00686F90"/>
    <w:rsid w:val="00687A11"/>
    <w:rsid w:val="00691614"/>
    <w:rsid w:val="00692450"/>
    <w:rsid w:val="00692819"/>
    <w:rsid w:val="00693B61"/>
    <w:rsid w:val="00693B8C"/>
    <w:rsid w:val="00694307"/>
    <w:rsid w:val="00694AC8"/>
    <w:rsid w:val="00695179"/>
    <w:rsid w:val="00695653"/>
    <w:rsid w:val="00695CB7"/>
    <w:rsid w:val="00696E97"/>
    <w:rsid w:val="00696FE9"/>
    <w:rsid w:val="006A030B"/>
    <w:rsid w:val="006A0993"/>
    <w:rsid w:val="006A188F"/>
    <w:rsid w:val="006A1D67"/>
    <w:rsid w:val="006A2493"/>
    <w:rsid w:val="006A25B4"/>
    <w:rsid w:val="006A3150"/>
    <w:rsid w:val="006A46E3"/>
    <w:rsid w:val="006A6205"/>
    <w:rsid w:val="006A7B5E"/>
    <w:rsid w:val="006B1466"/>
    <w:rsid w:val="006B149D"/>
    <w:rsid w:val="006B252E"/>
    <w:rsid w:val="006B2F21"/>
    <w:rsid w:val="006B42FD"/>
    <w:rsid w:val="006B4304"/>
    <w:rsid w:val="006B474D"/>
    <w:rsid w:val="006B4783"/>
    <w:rsid w:val="006B4F53"/>
    <w:rsid w:val="006B55E3"/>
    <w:rsid w:val="006B564B"/>
    <w:rsid w:val="006B6FDE"/>
    <w:rsid w:val="006B7299"/>
    <w:rsid w:val="006B76B9"/>
    <w:rsid w:val="006C0667"/>
    <w:rsid w:val="006C0A87"/>
    <w:rsid w:val="006C1571"/>
    <w:rsid w:val="006C191C"/>
    <w:rsid w:val="006C23FF"/>
    <w:rsid w:val="006C2965"/>
    <w:rsid w:val="006C296F"/>
    <w:rsid w:val="006C2CEA"/>
    <w:rsid w:val="006C3B86"/>
    <w:rsid w:val="006C406C"/>
    <w:rsid w:val="006C4223"/>
    <w:rsid w:val="006C4A90"/>
    <w:rsid w:val="006C5173"/>
    <w:rsid w:val="006C6289"/>
    <w:rsid w:val="006C7B36"/>
    <w:rsid w:val="006D090D"/>
    <w:rsid w:val="006D0F67"/>
    <w:rsid w:val="006D1DA0"/>
    <w:rsid w:val="006D2728"/>
    <w:rsid w:val="006D2C54"/>
    <w:rsid w:val="006D4D13"/>
    <w:rsid w:val="006D6F1A"/>
    <w:rsid w:val="006D7C9B"/>
    <w:rsid w:val="006E08D1"/>
    <w:rsid w:val="006E2300"/>
    <w:rsid w:val="006E3D84"/>
    <w:rsid w:val="006E556A"/>
    <w:rsid w:val="006E5DF1"/>
    <w:rsid w:val="006E6AC9"/>
    <w:rsid w:val="006E779E"/>
    <w:rsid w:val="006E77C5"/>
    <w:rsid w:val="006F0626"/>
    <w:rsid w:val="006F0639"/>
    <w:rsid w:val="006F067D"/>
    <w:rsid w:val="006F0CB7"/>
    <w:rsid w:val="006F0D78"/>
    <w:rsid w:val="006F28EB"/>
    <w:rsid w:val="006F2D75"/>
    <w:rsid w:val="006F50CA"/>
    <w:rsid w:val="006F5BF8"/>
    <w:rsid w:val="006F67A1"/>
    <w:rsid w:val="006F67A4"/>
    <w:rsid w:val="006F69F1"/>
    <w:rsid w:val="006F6CC7"/>
    <w:rsid w:val="006F6FD3"/>
    <w:rsid w:val="006F7399"/>
    <w:rsid w:val="00701AF5"/>
    <w:rsid w:val="00703677"/>
    <w:rsid w:val="007040F1"/>
    <w:rsid w:val="00704180"/>
    <w:rsid w:val="00704AD5"/>
    <w:rsid w:val="00705079"/>
    <w:rsid w:val="00706F0B"/>
    <w:rsid w:val="007078F4"/>
    <w:rsid w:val="0071093D"/>
    <w:rsid w:val="00710A87"/>
    <w:rsid w:val="00710ED9"/>
    <w:rsid w:val="00711A8E"/>
    <w:rsid w:val="00711A9E"/>
    <w:rsid w:val="00712A4E"/>
    <w:rsid w:val="00712E50"/>
    <w:rsid w:val="00714C33"/>
    <w:rsid w:val="00715192"/>
    <w:rsid w:val="00715AC7"/>
    <w:rsid w:val="00715ED8"/>
    <w:rsid w:val="007161B3"/>
    <w:rsid w:val="00716201"/>
    <w:rsid w:val="00717AAA"/>
    <w:rsid w:val="007201E2"/>
    <w:rsid w:val="00720897"/>
    <w:rsid w:val="00721A06"/>
    <w:rsid w:val="007220F8"/>
    <w:rsid w:val="007236EF"/>
    <w:rsid w:val="007238C8"/>
    <w:rsid w:val="0072421C"/>
    <w:rsid w:val="00724B37"/>
    <w:rsid w:val="00725BD3"/>
    <w:rsid w:val="00727F8D"/>
    <w:rsid w:val="007305E7"/>
    <w:rsid w:val="00730603"/>
    <w:rsid w:val="00730F39"/>
    <w:rsid w:val="00732400"/>
    <w:rsid w:val="007326B9"/>
    <w:rsid w:val="00732A8A"/>
    <w:rsid w:val="00733B26"/>
    <w:rsid w:val="00734757"/>
    <w:rsid w:val="00735CE8"/>
    <w:rsid w:val="00737414"/>
    <w:rsid w:val="00737EE1"/>
    <w:rsid w:val="00740490"/>
    <w:rsid w:val="007404C1"/>
    <w:rsid w:val="00741660"/>
    <w:rsid w:val="0074175E"/>
    <w:rsid w:val="007427AA"/>
    <w:rsid w:val="007434C1"/>
    <w:rsid w:val="00743C73"/>
    <w:rsid w:val="00744E22"/>
    <w:rsid w:val="007456D2"/>
    <w:rsid w:val="00746C31"/>
    <w:rsid w:val="0074770F"/>
    <w:rsid w:val="0074785B"/>
    <w:rsid w:val="00751703"/>
    <w:rsid w:val="0075232D"/>
    <w:rsid w:val="00753E4F"/>
    <w:rsid w:val="0075409A"/>
    <w:rsid w:val="00754D77"/>
    <w:rsid w:val="007550DB"/>
    <w:rsid w:val="0075534A"/>
    <w:rsid w:val="00755D2C"/>
    <w:rsid w:val="00755FC3"/>
    <w:rsid w:val="00756653"/>
    <w:rsid w:val="00756B6A"/>
    <w:rsid w:val="007603A7"/>
    <w:rsid w:val="00760792"/>
    <w:rsid w:val="00761DD3"/>
    <w:rsid w:val="007627D4"/>
    <w:rsid w:val="00763025"/>
    <w:rsid w:val="00763267"/>
    <w:rsid w:val="007635BE"/>
    <w:rsid w:val="0076409C"/>
    <w:rsid w:val="0076443B"/>
    <w:rsid w:val="007644A9"/>
    <w:rsid w:val="007646C0"/>
    <w:rsid w:val="00765766"/>
    <w:rsid w:val="00765EE2"/>
    <w:rsid w:val="00765F40"/>
    <w:rsid w:val="00766899"/>
    <w:rsid w:val="0076696B"/>
    <w:rsid w:val="00767327"/>
    <w:rsid w:val="007678CC"/>
    <w:rsid w:val="00767F1E"/>
    <w:rsid w:val="007700C4"/>
    <w:rsid w:val="007711B6"/>
    <w:rsid w:val="0077198C"/>
    <w:rsid w:val="00773889"/>
    <w:rsid w:val="00774167"/>
    <w:rsid w:val="00774340"/>
    <w:rsid w:val="0077436A"/>
    <w:rsid w:val="0077480D"/>
    <w:rsid w:val="00775B06"/>
    <w:rsid w:val="00775BFC"/>
    <w:rsid w:val="00776894"/>
    <w:rsid w:val="00776B48"/>
    <w:rsid w:val="007773B0"/>
    <w:rsid w:val="00777C89"/>
    <w:rsid w:val="00780B01"/>
    <w:rsid w:val="00780B55"/>
    <w:rsid w:val="00780DD6"/>
    <w:rsid w:val="00780F9F"/>
    <w:rsid w:val="00781CA7"/>
    <w:rsid w:val="0078207C"/>
    <w:rsid w:val="00782546"/>
    <w:rsid w:val="00782E38"/>
    <w:rsid w:val="007834AB"/>
    <w:rsid w:val="00784057"/>
    <w:rsid w:val="00786D35"/>
    <w:rsid w:val="00790B87"/>
    <w:rsid w:val="00791D06"/>
    <w:rsid w:val="00792489"/>
    <w:rsid w:val="0079261E"/>
    <w:rsid w:val="00793060"/>
    <w:rsid w:val="007931E0"/>
    <w:rsid w:val="00793D6F"/>
    <w:rsid w:val="00793F80"/>
    <w:rsid w:val="007948B0"/>
    <w:rsid w:val="00794B3C"/>
    <w:rsid w:val="007952F1"/>
    <w:rsid w:val="00795DAF"/>
    <w:rsid w:val="0079614D"/>
    <w:rsid w:val="00797980"/>
    <w:rsid w:val="00797E1D"/>
    <w:rsid w:val="007A0838"/>
    <w:rsid w:val="007A0EF9"/>
    <w:rsid w:val="007A1090"/>
    <w:rsid w:val="007A1848"/>
    <w:rsid w:val="007A2219"/>
    <w:rsid w:val="007A29B7"/>
    <w:rsid w:val="007A2A1F"/>
    <w:rsid w:val="007A2F0D"/>
    <w:rsid w:val="007A4BB3"/>
    <w:rsid w:val="007A4CE9"/>
    <w:rsid w:val="007A4DEF"/>
    <w:rsid w:val="007A5214"/>
    <w:rsid w:val="007A5501"/>
    <w:rsid w:val="007A56A1"/>
    <w:rsid w:val="007A5F85"/>
    <w:rsid w:val="007A76EC"/>
    <w:rsid w:val="007A7F2E"/>
    <w:rsid w:val="007B0A8A"/>
    <w:rsid w:val="007B0D52"/>
    <w:rsid w:val="007B115C"/>
    <w:rsid w:val="007B138B"/>
    <w:rsid w:val="007B191D"/>
    <w:rsid w:val="007B203A"/>
    <w:rsid w:val="007B2ABA"/>
    <w:rsid w:val="007B48AD"/>
    <w:rsid w:val="007B4E82"/>
    <w:rsid w:val="007B5295"/>
    <w:rsid w:val="007B63C3"/>
    <w:rsid w:val="007B63D6"/>
    <w:rsid w:val="007B6D6E"/>
    <w:rsid w:val="007B7265"/>
    <w:rsid w:val="007B741D"/>
    <w:rsid w:val="007C0BAA"/>
    <w:rsid w:val="007C19A6"/>
    <w:rsid w:val="007C1A82"/>
    <w:rsid w:val="007C2ACD"/>
    <w:rsid w:val="007C3132"/>
    <w:rsid w:val="007C67B4"/>
    <w:rsid w:val="007C67FA"/>
    <w:rsid w:val="007C7EF8"/>
    <w:rsid w:val="007D0692"/>
    <w:rsid w:val="007D07AE"/>
    <w:rsid w:val="007D0C9A"/>
    <w:rsid w:val="007D174A"/>
    <w:rsid w:val="007D1BC6"/>
    <w:rsid w:val="007D25C0"/>
    <w:rsid w:val="007D2BEA"/>
    <w:rsid w:val="007D352C"/>
    <w:rsid w:val="007D43D0"/>
    <w:rsid w:val="007D4AD5"/>
    <w:rsid w:val="007D600C"/>
    <w:rsid w:val="007D7B44"/>
    <w:rsid w:val="007E1107"/>
    <w:rsid w:val="007E1430"/>
    <w:rsid w:val="007E3161"/>
    <w:rsid w:val="007E3998"/>
    <w:rsid w:val="007E3A8D"/>
    <w:rsid w:val="007E3C5B"/>
    <w:rsid w:val="007E4022"/>
    <w:rsid w:val="007E40A0"/>
    <w:rsid w:val="007E4484"/>
    <w:rsid w:val="007E48CE"/>
    <w:rsid w:val="007E542E"/>
    <w:rsid w:val="007E5B19"/>
    <w:rsid w:val="007E67CD"/>
    <w:rsid w:val="007F0728"/>
    <w:rsid w:val="007F0C1A"/>
    <w:rsid w:val="007F124E"/>
    <w:rsid w:val="007F1CE1"/>
    <w:rsid w:val="007F2278"/>
    <w:rsid w:val="007F29B2"/>
    <w:rsid w:val="007F2ACE"/>
    <w:rsid w:val="007F32FB"/>
    <w:rsid w:val="007F3B7D"/>
    <w:rsid w:val="007F41CD"/>
    <w:rsid w:val="007F4AC9"/>
    <w:rsid w:val="007F55DA"/>
    <w:rsid w:val="008007AB"/>
    <w:rsid w:val="00801660"/>
    <w:rsid w:val="00801BA5"/>
    <w:rsid w:val="0080389F"/>
    <w:rsid w:val="00803B9B"/>
    <w:rsid w:val="00806A33"/>
    <w:rsid w:val="0080719E"/>
    <w:rsid w:val="00807ADB"/>
    <w:rsid w:val="008117CA"/>
    <w:rsid w:val="00813F7B"/>
    <w:rsid w:val="00817161"/>
    <w:rsid w:val="00820A26"/>
    <w:rsid w:val="00820C9C"/>
    <w:rsid w:val="00821E99"/>
    <w:rsid w:val="00821F42"/>
    <w:rsid w:val="00822780"/>
    <w:rsid w:val="0082286E"/>
    <w:rsid w:val="008228CB"/>
    <w:rsid w:val="00823868"/>
    <w:rsid w:val="0082435E"/>
    <w:rsid w:val="00824DFF"/>
    <w:rsid w:val="00825A87"/>
    <w:rsid w:val="008272FB"/>
    <w:rsid w:val="00827F1A"/>
    <w:rsid w:val="00830016"/>
    <w:rsid w:val="008301D3"/>
    <w:rsid w:val="00832459"/>
    <w:rsid w:val="00832DA8"/>
    <w:rsid w:val="008336FD"/>
    <w:rsid w:val="0083440B"/>
    <w:rsid w:val="0083479D"/>
    <w:rsid w:val="00835F77"/>
    <w:rsid w:val="0083701B"/>
    <w:rsid w:val="008404F2"/>
    <w:rsid w:val="00840A37"/>
    <w:rsid w:val="0084140F"/>
    <w:rsid w:val="008415B8"/>
    <w:rsid w:val="00841B92"/>
    <w:rsid w:val="00842971"/>
    <w:rsid w:val="00842A1D"/>
    <w:rsid w:val="00843409"/>
    <w:rsid w:val="00843B61"/>
    <w:rsid w:val="008442E5"/>
    <w:rsid w:val="008444E1"/>
    <w:rsid w:val="00844EBF"/>
    <w:rsid w:val="008458D3"/>
    <w:rsid w:val="00846541"/>
    <w:rsid w:val="008471F8"/>
    <w:rsid w:val="00847C70"/>
    <w:rsid w:val="00850360"/>
    <w:rsid w:val="0085056C"/>
    <w:rsid w:val="00850B14"/>
    <w:rsid w:val="00850C49"/>
    <w:rsid w:val="00851E07"/>
    <w:rsid w:val="0085218A"/>
    <w:rsid w:val="008527B6"/>
    <w:rsid w:val="00853ABA"/>
    <w:rsid w:val="00853CF7"/>
    <w:rsid w:val="00853E43"/>
    <w:rsid w:val="00853F75"/>
    <w:rsid w:val="0085437B"/>
    <w:rsid w:val="00857477"/>
    <w:rsid w:val="0085750B"/>
    <w:rsid w:val="008579BD"/>
    <w:rsid w:val="00860A66"/>
    <w:rsid w:val="00860AAE"/>
    <w:rsid w:val="00862299"/>
    <w:rsid w:val="00862A74"/>
    <w:rsid w:val="008635E2"/>
    <w:rsid w:val="008644BE"/>
    <w:rsid w:val="00865987"/>
    <w:rsid w:val="00866156"/>
    <w:rsid w:val="008663CE"/>
    <w:rsid w:val="0086789B"/>
    <w:rsid w:val="008702E2"/>
    <w:rsid w:val="008708FA"/>
    <w:rsid w:val="0087127F"/>
    <w:rsid w:val="0087200F"/>
    <w:rsid w:val="00873043"/>
    <w:rsid w:val="00873E41"/>
    <w:rsid w:val="00874A03"/>
    <w:rsid w:val="00874AD8"/>
    <w:rsid w:val="00874F98"/>
    <w:rsid w:val="00876719"/>
    <w:rsid w:val="00876A88"/>
    <w:rsid w:val="00876CFC"/>
    <w:rsid w:val="00880413"/>
    <w:rsid w:val="008808DB"/>
    <w:rsid w:val="00880BEE"/>
    <w:rsid w:val="008818CC"/>
    <w:rsid w:val="00881DAF"/>
    <w:rsid w:val="0088329B"/>
    <w:rsid w:val="008833A5"/>
    <w:rsid w:val="008833C5"/>
    <w:rsid w:val="00885BA6"/>
    <w:rsid w:val="008869DD"/>
    <w:rsid w:val="00887280"/>
    <w:rsid w:val="008873E9"/>
    <w:rsid w:val="0089085A"/>
    <w:rsid w:val="00891C89"/>
    <w:rsid w:val="00891F12"/>
    <w:rsid w:val="008927BD"/>
    <w:rsid w:val="0089320D"/>
    <w:rsid w:val="0089350F"/>
    <w:rsid w:val="00893854"/>
    <w:rsid w:val="00894172"/>
    <w:rsid w:val="0089458D"/>
    <w:rsid w:val="00894F09"/>
    <w:rsid w:val="008954B3"/>
    <w:rsid w:val="00895D04"/>
    <w:rsid w:val="00896410"/>
    <w:rsid w:val="00896B3B"/>
    <w:rsid w:val="008972FE"/>
    <w:rsid w:val="00897315"/>
    <w:rsid w:val="0089748A"/>
    <w:rsid w:val="008A0806"/>
    <w:rsid w:val="008A0B14"/>
    <w:rsid w:val="008A1086"/>
    <w:rsid w:val="008A1E37"/>
    <w:rsid w:val="008A2236"/>
    <w:rsid w:val="008A2247"/>
    <w:rsid w:val="008A32F9"/>
    <w:rsid w:val="008A3350"/>
    <w:rsid w:val="008A3530"/>
    <w:rsid w:val="008A3707"/>
    <w:rsid w:val="008A3F68"/>
    <w:rsid w:val="008A5133"/>
    <w:rsid w:val="008A5837"/>
    <w:rsid w:val="008A65B3"/>
    <w:rsid w:val="008A68C8"/>
    <w:rsid w:val="008A6F65"/>
    <w:rsid w:val="008B0688"/>
    <w:rsid w:val="008B1324"/>
    <w:rsid w:val="008B3637"/>
    <w:rsid w:val="008B3D43"/>
    <w:rsid w:val="008B50C7"/>
    <w:rsid w:val="008B7574"/>
    <w:rsid w:val="008B78B7"/>
    <w:rsid w:val="008B7A4C"/>
    <w:rsid w:val="008C0CB7"/>
    <w:rsid w:val="008C1C07"/>
    <w:rsid w:val="008C282E"/>
    <w:rsid w:val="008C3557"/>
    <w:rsid w:val="008C50D1"/>
    <w:rsid w:val="008C59EF"/>
    <w:rsid w:val="008C5F94"/>
    <w:rsid w:val="008C73A1"/>
    <w:rsid w:val="008D0F8B"/>
    <w:rsid w:val="008D1645"/>
    <w:rsid w:val="008D2817"/>
    <w:rsid w:val="008D2F04"/>
    <w:rsid w:val="008D332B"/>
    <w:rsid w:val="008D3EB5"/>
    <w:rsid w:val="008D4080"/>
    <w:rsid w:val="008D436F"/>
    <w:rsid w:val="008D46F0"/>
    <w:rsid w:val="008D5272"/>
    <w:rsid w:val="008D5779"/>
    <w:rsid w:val="008D5E03"/>
    <w:rsid w:val="008D5E1B"/>
    <w:rsid w:val="008D60A4"/>
    <w:rsid w:val="008D6A82"/>
    <w:rsid w:val="008D7E41"/>
    <w:rsid w:val="008E0843"/>
    <w:rsid w:val="008E0A3F"/>
    <w:rsid w:val="008E1283"/>
    <w:rsid w:val="008E12A0"/>
    <w:rsid w:val="008E1404"/>
    <w:rsid w:val="008E194C"/>
    <w:rsid w:val="008E1B95"/>
    <w:rsid w:val="008E3218"/>
    <w:rsid w:val="008E328C"/>
    <w:rsid w:val="008E3FA1"/>
    <w:rsid w:val="008E4298"/>
    <w:rsid w:val="008E4E43"/>
    <w:rsid w:val="008E7853"/>
    <w:rsid w:val="008F0356"/>
    <w:rsid w:val="008F1277"/>
    <w:rsid w:val="008F1C1B"/>
    <w:rsid w:val="008F2199"/>
    <w:rsid w:val="008F2431"/>
    <w:rsid w:val="008F29B0"/>
    <w:rsid w:val="008F3049"/>
    <w:rsid w:val="008F3150"/>
    <w:rsid w:val="008F362E"/>
    <w:rsid w:val="008F3818"/>
    <w:rsid w:val="008F475C"/>
    <w:rsid w:val="008F670A"/>
    <w:rsid w:val="008F6DCC"/>
    <w:rsid w:val="008F70B7"/>
    <w:rsid w:val="008F7E93"/>
    <w:rsid w:val="009020F7"/>
    <w:rsid w:val="009033A5"/>
    <w:rsid w:val="00903C39"/>
    <w:rsid w:val="00905084"/>
    <w:rsid w:val="009050A6"/>
    <w:rsid w:val="00906414"/>
    <w:rsid w:val="00906609"/>
    <w:rsid w:val="00907B30"/>
    <w:rsid w:val="0091076E"/>
    <w:rsid w:val="00910A49"/>
    <w:rsid w:val="00911658"/>
    <w:rsid w:val="0091292A"/>
    <w:rsid w:val="009132CC"/>
    <w:rsid w:val="00913731"/>
    <w:rsid w:val="00916780"/>
    <w:rsid w:val="00916C1E"/>
    <w:rsid w:val="00916D48"/>
    <w:rsid w:val="009175D5"/>
    <w:rsid w:val="00917618"/>
    <w:rsid w:val="00917F23"/>
    <w:rsid w:val="009202C9"/>
    <w:rsid w:val="00921833"/>
    <w:rsid w:val="00922E5F"/>
    <w:rsid w:val="0092356E"/>
    <w:rsid w:val="00923B6B"/>
    <w:rsid w:val="00923C15"/>
    <w:rsid w:val="00924DEA"/>
    <w:rsid w:val="0092586F"/>
    <w:rsid w:val="00925D14"/>
    <w:rsid w:val="00925D74"/>
    <w:rsid w:val="009264EA"/>
    <w:rsid w:val="00926F07"/>
    <w:rsid w:val="00927975"/>
    <w:rsid w:val="00927D4F"/>
    <w:rsid w:val="00927F29"/>
    <w:rsid w:val="0093047C"/>
    <w:rsid w:val="00930EFA"/>
    <w:rsid w:val="00931256"/>
    <w:rsid w:val="009316DC"/>
    <w:rsid w:val="00931D55"/>
    <w:rsid w:val="00931F67"/>
    <w:rsid w:val="00932276"/>
    <w:rsid w:val="00932CC2"/>
    <w:rsid w:val="0093302C"/>
    <w:rsid w:val="00933253"/>
    <w:rsid w:val="00933670"/>
    <w:rsid w:val="009336F7"/>
    <w:rsid w:val="0093388B"/>
    <w:rsid w:val="009359A4"/>
    <w:rsid w:val="00935C9B"/>
    <w:rsid w:val="0093600F"/>
    <w:rsid w:val="00936A05"/>
    <w:rsid w:val="00937232"/>
    <w:rsid w:val="009379AD"/>
    <w:rsid w:val="00937ED8"/>
    <w:rsid w:val="0094053D"/>
    <w:rsid w:val="00940E1B"/>
    <w:rsid w:val="00942598"/>
    <w:rsid w:val="0094269D"/>
    <w:rsid w:val="00942922"/>
    <w:rsid w:val="009434DB"/>
    <w:rsid w:val="0094368E"/>
    <w:rsid w:val="009437D2"/>
    <w:rsid w:val="00943849"/>
    <w:rsid w:val="00943E27"/>
    <w:rsid w:val="0094493C"/>
    <w:rsid w:val="00946485"/>
    <w:rsid w:val="009465A5"/>
    <w:rsid w:val="00946B8A"/>
    <w:rsid w:val="00947B42"/>
    <w:rsid w:val="00947EDD"/>
    <w:rsid w:val="0095028E"/>
    <w:rsid w:val="00950464"/>
    <w:rsid w:val="00950F75"/>
    <w:rsid w:val="00951033"/>
    <w:rsid w:val="00951055"/>
    <w:rsid w:val="009521A7"/>
    <w:rsid w:val="00952767"/>
    <w:rsid w:val="009527BE"/>
    <w:rsid w:val="009539C5"/>
    <w:rsid w:val="00954619"/>
    <w:rsid w:val="00955143"/>
    <w:rsid w:val="0095524B"/>
    <w:rsid w:val="0095653F"/>
    <w:rsid w:val="0095697F"/>
    <w:rsid w:val="00956B10"/>
    <w:rsid w:val="00957846"/>
    <w:rsid w:val="00960F5C"/>
    <w:rsid w:val="00961F98"/>
    <w:rsid w:val="00962817"/>
    <w:rsid w:val="009644B5"/>
    <w:rsid w:val="009646E2"/>
    <w:rsid w:val="00964D67"/>
    <w:rsid w:val="00964E78"/>
    <w:rsid w:val="0096581A"/>
    <w:rsid w:val="00966124"/>
    <w:rsid w:val="00966361"/>
    <w:rsid w:val="009668E2"/>
    <w:rsid w:val="00967EED"/>
    <w:rsid w:val="00967FE2"/>
    <w:rsid w:val="00970646"/>
    <w:rsid w:val="00970FEE"/>
    <w:rsid w:val="00971374"/>
    <w:rsid w:val="00971BE6"/>
    <w:rsid w:val="00971DD9"/>
    <w:rsid w:val="00972876"/>
    <w:rsid w:val="00972E83"/>
    <w:rsid w:val="009735B3"/>
    <w:rsid w:val="00974C46"/>
    <w:rsid w:val="0097501A"/>
    <w:rsid w:val="009757F3"/>
    <w:rsid w:val="009771FD"/>
    <w:rsid w:val="00977915"/>
    <w:rsid w:val="0098127B"/>
    <w:rsid w:val="009812E7"/>
    <w:rsid w:val="00981479"/>
    <w:rsid w:val="00981953"/>
    <w:rsid w:val="0098246F"/>
    <w:rsid w:val="00982499"/>
    <w:rsid w:val="00982503"/>
    <w:rsid w:val="0098285E"/>
    <w:rsid w:val="009832F2"/>
    <w:rsid w:val="0098405F"/>
    <w:rsid w:val="00984162"/>
    <w:rsid w:val="00985FEA"/>
    <w:rsid w:val="009860BC"/>
    <w:rsid w:val="00986578"/>
    <w:rsid w:val="009917E5"/>
    <w:rsid w:val="00991FEB"/>
    <w:rsid w:val="00992143"/>
    <w:rsid w:val="009925C3"/>
    <w:rsid w:val="00992DCE"/>
    <w:rsid w:val="00993121"/>
    <w:rsid w:val="00994314"/>
    <w:rsid w:val="00994610"/>
    <w:rsid w:val="00996337"/>
    <w:rsid w:val="0099718C"/>
    <w:rsid w:val="009979BA"/>
    <w:rsid w:val="009A1728"/>
    <w:rsid w:val="009A341F"/>
    <w:rsid w:val="009A350F"/>
    <w:rsid w:val="009A3C4A"/>
    <w:rsid w:val="009A54A6"/>
    <w:rsid w:val="009A6BF5"/>
    <w:rsid w:val="009A7A59"/>
    <w:rsid w:val="009A7D00"/>
    <w:rsid w:val="009B14DC"/>
    <w:rsid w:val="009B2C3F"/>
    <w:rsid w:val="009B34DF"/>
    <w:rsid w:val="009B48B9"/>
    <w:rsid w:val="009B5C6B"/>
    <w:rsid w:val="009B6AF9"/>
    <w:rsid w:val="009B773C"/>
    <w:rsid w:val="009B79C7"/>
    <w:rsid w:val="009B7AF5"/>
    <w:rsid w:val="009C02ED"/>
    <w:rsid w:val="009C1252"/>
    <w:rsid w:val="009C1B71"/>
    <w:rsid w:val="009C2069"/>
    <w:rsid w:val="009C2414"/>
    <w:rsid w:val="009C2CC7"/>
    <w:rsid w:val="009C3497"/>
    <w:rsid w:val="009C3DE6"/>
    <w:rsid w:val="009C4C64"/>
    <w:rsid w:val="009C5163"/>
    <w:rsid w:val="009C5671"/>
    <w:rsid w:val="009C5861"/>
    <w:rsid w:val="009C64C6"/>
    <w:rsid w:val="009C71C1"/>
    <w:rsid w:val="009D05BA"/>
    <w:rsid w:val="009D2231"/>
    <w:rsid w:val="009D29B2"/>
    <w:rsid w:val="009D3627"/>
    <w:rsid w:val="009D468C"/>
    <w:rsid w:val="009D4A25"/>
    <w:rsid w:val="009D4C14"/>
    <w:rsid w:val="009D4C3A"/>
    <w:rsid w:val="009D7533"/>
    <w:rsid w:val="009D785C"/>
    <w:rsid w:val="009D7AE5"/>
    <w:rsid w:val="009D7B28"/>
    <w:rsid w:val="009E0095"/>
    <w:rsid w:val="009E090C"/>
    <w:rsid w:val="009E09EC"/>
    <w:rsid w:val="009E1B96"/>
    <w:rsid w:val="009E1DB1"/>
    <w:rsid w:val="009E297C"/>
    <w:rsid w:val="009E29B8"/>
    <w:rsid w:val="009E2E1B"/>
    <w:rsid w:val="009E2EE4"/>
    <w:rsid w:val="009E3A78"/>
    <w:rsid w:val="009E42D2"/>
    <w:rsid w:val="009E4691"/>
    <w:rsid w:val="009E57E8"/>
    <w:rsid w:val="009E6980"/>
    <w:rsid w:val="009E6995"/>
    <w:rsid w:val="009E6B83"/>
    <w:rsid w:val="009E6E41"/>
    <w:rsid w:val="009F0580"/>
    <w:rsid w:val="009F1603"/>
    <w:rsid w:val="009F249A"/>
    <w:rsid w:val="009F3CFB"/>
    <w:rsid w:val="009F3E1E"/>
    <w:rsid w:val="009F4E6D"/>
    <w:rsid w:val="009F6238"/>
    <w:rsid w:val="009F64D2"/>
    <w:rsid w:val="009F6FBE"/>
    <w:rsid w:val="009F7818"/>
    <w:rsid w:val="009F7BBC"/>
    <w:rsid w:val="009F7EA3"/>
    <w:rsid w:val="00A0097A"/>
    <w:rsid w:val="00A01489"/>
    <w:rsid w:val="00A02153"/>
    <w:rsid w:val="00A0227A"/>
    <w:rsid w:val="00A046EB"/>
    <w:rsid w:val="00A06F95"/>
    <w:rsid w:val="00A072FA"/>
    <w:rsid w:val="00A11054"/>
    <w:rsid w:val="00A11107"/>
    <w:rsid w:val="00A11358"/>
    <w:rsid w:val="00A123CF"/>
    <w:rsid w:val="00A147BB"/>
    <w:rsid w:val="00A151AD"/>
    <w:rsid w:val="00A153C3"/>
    <w:rsid w:val="00A15779"/>
    <w:rsid w:val="00A15C4E"/>
    <w:rsid w:val="00A16B4B"/>
    <w:rsid w:val="00A16F08"/>
    <w:rsid w:val="00A175E2"/>
    <w:rsid w:val="00A17D27"/>
    <w:rsid w:val="00A17D2B"/>
    <w:rsid w:val="00A201C0"/>
    <w:rsid w:val="00A205A4"/>
    <w:rsid w:val="00A2109A"/>
    <w:rsid w:val="00A22454"/>
    <w:rsid w:val="00A234AD"/>
    <w:rsid w:val="00A23559"/>
    <w:rsid w:val="00A23DE5"/>
    <w:rsid w:val="00A24600"/>
    <w:rsid w:val="00A258C9"/>
    <w:rsid w:val="00A2598D"/>
    <w:rsid w:val="00A26EAC"/>
    <w:rsid w:val="00A27402"/>
    <w:rsid w:val="00A27443"/>
    <w:rsid w:val="00A27D3B"/>
    <w:rsid w:val="00A3037D"/>
    <w:rsid w:val="00A3081F"/>
    <w:rsid w:val="00A31C1B"/>
    <w:rsid w:val="00A32D6B"/>
    <w:rsid w:val="00A34256"/>
    <w:rsid w:val="00A356B9"/>
    <w:rsid w:val="00A35FC9"/>
    <w:rsid w:val="00A36626"/>
    <w:rsid w:val="00A3781B"/>
    <w:rsid w:val="00A378CD"/>
    <w:rsid w:val="00A40EBF"/>
    <w:rsid w:val="00A414BE"/>
    <w:rsid w:val="00A4191E"/>
    <w:rsid w:val="00A41A83"/>
    <w:rsid w:val="00A42356"/>
    <w:rsid w:val="00A4278F"/>
    <w:rsid w:val="00A43549"/>
    <w:rsid w:val="00A4384E"/>
    <w:rsid w:val="00A456A4"/>
    <w:rsid w:val="00A46335"/>
    <w:rsid w:val="00A47B9E"/>
    <w:rsid w:val="00A50A12"/>
    <w:rsid w:val="00A5122D"/>
    <w:rsid w:val="00A52096"/>
    <w:rsid w:val="00A52878"/>
    <w:rsid w:val="00A532FD"/>
    <w:rsid w:val="00A53669"/>
    <w:rsid w:val="00A5643F"/>
    <w:rsid w:val="00A5677F"/>
    <w:rsid w:val="00A571CC"/>
    <w:rsid w:val="00A575C5"/>
    <w:rsid w:val="00A5792B"/>
    <w:rsid w:val="00A6203B"/>
    <w:rsid w:val="00A6231B"/>
    <w:rsid w:val="00A62727"/>
    <w:rsid w:val="00A63544"/>
    <w:rsid w:val="00A63F90"/>
    <w:rsid w:val="00A641EB"/>
    <w:rsid w:val="00A645A4"/>
    <w:rsid w:val="00A6529F"/>
    <w:rsid w:val="00A6594A"/>
    <w:rsid w:val="00A6602C"/>
    <w:rsid w:val="00A6648C"/>
    <w:rsid w:val="00A66568"/>
    <w:rsid w:val="00A666EF"/>
    <w:rsid w:val="00A66724"/>
    <w:rsid w:val="00A66C26"/>
    <w:rsid w:val="00A671AF"/>
    <w:rsid w:val="00A67AA3"/>
    <w:rsid w:val="00A67C44"/>
    <w:rsid w:val="00A701A0"/>
    <w:rsid w:val="00A7139E"/>
    <w:rsid w:val="00A71496"/>
    <w:rsid w:val="00A71A75"/>
    <w:rsid w:val="00A72AB3"/>
    <w:rsid w:val="00A73C80"/>
    <w:rsid w:val="00A73E10"/>
    <w:rsid w:val="00A73E6A"/>
    <w:rsid w:val="00A741CC"/>
    <w:rsid w:val="00A74FCC"/>
    <w:rsid w:val="00A757D0"/>
    <w:rsid w:val="00A75FCC"/>
    <w:rsid w:val="00A77D5F"/>
    <w:rsid w:val="00A80A31"/>
    <w:rsid w:val="00A80F54"/>
    <w:rsid w:val="00A82455"/>
    <w:rsid w:val="00A82886"/>
    <w:rsid w:val="00A8297B"/>
    <w:rsid w:val="00A82C70"/>
    <w:rsid w:val="00A8314F"/>
    <w:rsid w:val="00A835FC"/>
    <w:rsid w:val="00A85079"/>
    <w:rsid w:val="00A851AF"/>
    <w:rsid w:val="00A86608"/>
    <w:rsid w:val="00A86C46"/>
    <w:rsid w:val="00A86CEC"/>
    <w:rsid w:val="00A903DE"/>
    <w:rsid w:val="00A927F5"/>
    <w:rsid w:val="00A92BF4"/>
    <w:rsid w:val="00A9397B"/>
    <w:rsid w:val="00A93CBC"/>
    <w:rsid w:val="00A9595C"/>
    <w:rsid w:val="00A96249"/>
    <w:rsid w:val="00A96270"/>
    <w:rsid w:val="00A9742C"/>
    <w:rsid w:val="00A979DD"/>
    <w:rsid w:val="00AA04AD"/>
    <w:rsid w:val="00AA053D"/>
    <w:rsid w:val="00AA2271"/>
    <w:rsid w:val="00AA3652"/>
    <w:rsid w:val="00AA447E"/>
    <w:rsid w:val="00AA6630"/>
    <w:rsid w:val="00AA7FD3"/>
    <w:rsid w:val="00AB04AA"/>
    <w:rsid w:val="00AB068A"/>
    <w:rsid w:val="00AB0D91"/>
    <w:rsid w:val="00AB14BD"/>
    <w:rsid w:val="00AB18DF"/>
    <w:rsid w:val="00AB1BDE"/>
    <w:rsid w:val="00AB25C3"/>
    <w:rsid w:val="00AB3148"/>
    <w:rsid w:val="00AB31B2"/>
    <w:rsid w:val="00AB3721"/>
    <w:rsid w:val="00AB78F7"/>
    <w:rsid w:val="00AC06BB"/>
    <w:rsid w:val="00AC08F9"/>
    <w:rsid w:val="00AC1997"/>
    <w:rsid w:val="00AC1BFA"/>
    <w:rsid w:val="00AC236A"/>
    <w:rsid w:val="00AC2509"/>
    <w:rsid w:val="00AC2957"/>
    <w:rsid w:val="00AC4979"/>
    <w:rsid w:val="00AC4B58"/>
    <w:rsid w:val="00AC51CE"/>
    <w:rsid w:val="00AC5234"/>
    <w:rsid w:val="00AC710E"/>
    <w:rsid w:val="00AC76F9"/>
    <w:rsid w:val="00AD0DC1"/>
    <w:rsid w:val="00AD1093"/>
    <w:rsid w:val="00AD1114"/>
    <w:rsid w:val="00AD1F71"/>
    <w:rsid w:val="00AD22CE"/>
    <w:rsid w:val="00AD2B84"/>
    <w:rsid w:val="00AD2C38"/>
    <w:rsid w:val="00AD4554"/>
    <w:rsid w:val="00AD5C75"/>
    <w:rsid w:val="00AD6CA2"/>
    <w:rsid w:val="00AD6F3B"/>
    <w:rsid w:val="00AD7407"/>
    <w:rsid w:val="00AD7AA2"/>
    <w:rsid w:val="00AE0166"/>
    <w:rsid w:val="00AE0453"/>
    <w:rsid w:val="00AE0BA7"/>
    <w:rsid w:val="00AE19CC"/>
    <w:rsid w:val="00AE3F5B"/>
    <w:rsid w:val="00AE3FDE"/>
    <w:rsid w:val="00AE4AD4"/>
    <w:rsid w:val="00AE6CE9"/>
    <w:rsid w:val="00AF042B"/>
    <w:rsid w:val="00AF09EB"/>
    <w:rsid w:val="00AF0AC4"/>
    <w:rsid w:val="00AF25C5"/>
    <w:rsid w:val="00AF30DC"/>
    <w:rsid w:val="00AF3858"/>
    <w:rsid w:val="00AF4CF8"/>
    <w:rsid w:val="00AF71EF"/>
    <w:rsid w:val="00AF74D6"/>
    <w:rsid w:val="00AF7A9D"/>
    <w:rsid w:val="00AF7D59"/>
    <w:rsid w:val="00B0134E"/>
    <w:rsid w:val="00B01DE5"/>
    <w:rsid w:val="00B0232B"/>
    <w:rsid w:val="00B02381"/>
    <w:rsid w:val="00B028C7"/>
    <w:rsid w:val="00B03582"/>
    <w:rsid w:val="00B03F31"/>
    <w:rsid w:val="00B04038"/>
    <w:rsid w:val="00B04321"/>
    <w:rsid w:val="00B04461"/>
    <w:rsid w:val="00B0457E"/>
    <w:rsid w:val="00B04B09"/>
    <w:rsid w:val="00B04ECF"/>
    <w:rsid w:val="00B0762F"/>
    <w:rsid w:val="00B079E5"/>
    <w:rsid w:val="00B10284"/>
    <w:rsid w:val="00B1085E"/>
    <w:rsid w:val="00B112DF"/>
    <w:rsid w:val="00B116F9"/>
    <w:rsid w:val="00B12A4B"/>
    <w:rsid w:val="00B12E6E"/>
    <w:rsid w:val="00B154C5"/>
    <w:rsid w:val="00B157F1"/>
    <w:rsid w:val="00B15849"/>
    <w:rsid w:val="00B15AAF"/>
    <w:rsid w:val="00B15AF7"/>
    <w:rsid w:val="00B16595"/>
    <w:rsid w:val="00B165ED"/>
    <w:rsid w:val="00B17780"/>
    <w:rsid w:val="00B17E65"/>
    <w:rsid w:val="00B20774"/>
    <w:rsid w:val="00B217A3"/>
    <w:rsid w:val="00B23DBB"/>
    <w:rsid w:val="00B242D5"/>
    <w:rsid w:val="00B24AEE"/>
    <w:rsid w:val="00B24EAD"/>
    <w:rsid w:val="00B25EE0"/>
    <w:rsid w:val="00B26721"/>
    <w:rsid w:val="00B26AE5"/>
    <w:rsid w:val="00B26FE4"/>
    <w:rsid w:val="00B271B2"/>
    <w:rsid w:val="00B27459"/>
    <w:rsid w:val="00B27B21"/>
    <w:rsid w:val="00B27B48"/>
    <w:rsid w:val="00B30DC8"/>
    <w:rsid w:val="00B30F8A"/>
    <w:rsid w:val="00B31997"/>
    <w:rsid w:val="00B31B2A"/>
    <w:rsid w:val="00B32290"/>
    <w:rsid w:val="00B3392C"/>
    <w:rsid w:val="00B33B27"/>
    <w:rsid w:val="00B33E2A"/>
    <w:rsid w:val="00B341F9"/>
    <w:rsid w:val="00B3551F"/>
    <w:rsid w:val="00B35BF4"/>
    <w:rsid w:val="00B36CB1"/>
    <w:rsid w:val="00B37414"/>
    <w:rsid w:val="00B37930"/>
    <w:rsid w:val="00B406A9"/>
    <w:rsid w:val="00B41705"/>
    <w:rsid w:val="00B41D2E"/>
    <w:rsid w:val="00B42458"/>
    <w:rsid w:val="00B425E4"/>
    <w:rsid w:val="00B429B0"/>
    <w:rsid w:val="00B42BB1"/>
    <w:rsid w:val="00B43152"/>
    <w:rsid w:val="00B43E50"/>
    <w:rsid w:val="00B4443A"/>
    <w:rsid w:val="00B463AB"/>
    <w:rsid w:val="00B4690E"/>
    <w:rsid w:val="00B46D16"/>
    <w:rsid w:val="00B5167B"/>
    <w:rsid w:val="00B519D7"/>
    <w:rsid w:val="00B520BF"/>
    <w:rsid w:val="00B535CF"/>
    <w:rsid w:val="00B53BB7"/>
    <w:rsid w:val="00B54A46"/>
    <w:rsid w:val="00B5561E"/>
    <w:rsid w:val="00B55668"/>
    <w:rsid w:val="00B5666A"/>
    <w:rsid w:val="00B56A78"/>
    <w:rsid w:val="00B56F35"/>
    <w:rsid w:val="00B57BF5"/>
    <w:rsid w:val="00B600AB"/>
    <w:rsid w:val="00B60783"/>
    <w:rsid w:val="00B60B83"/>
    <w:rsid w:val="00B60F18"/>
    <w:rsid w:val="00B6152F"/>
    <w:rsid w:val="00B61666"/>
    <w:rsid w:val="00B619D6"/>
    <w:rsid w:val="00B62432"/>
    <w:rsid w:val="00B627A4"/>
    <w:rsid w:val="00B6335F"/>
    <w:rsid w:val="00B6480D"/>
    <w:rsid w:val="00B649B9"/>
    <w:rsid w:val="00B649C4"/>
    <w:rsid w:val="00B64A19"/>
    <w:rsid w:val="00B64EBE"/>
    <w:rsid w:val="00B65280"/>
    <w:rsid w:val="00B6548E"/>
    <w:rsid w:val="00B66C34"/>
    <w:rsid w:val="00B66DF7"/>
    <w:rsid w:val="00B70AB7"/>
    <w:rsid w:val="00B713AA"/>
    <w:rsid w:val="00B71953"/>
    <w:rsid w:val="00B71C7E"/>
    <w:rsid w:val="00B71F3E"/>
    <w:rsid w:val="00B727C0"/>
    <w:rsid w:val="00B72CFE"/>
    <w:rsid w:val="00B72E7F"/>
    <w:rsid w:val="00B73380"/>
    <w:rsid w:val="00B751FA"/>
    <w:rsid w:val="00B8142E"/>
    <w:rsid w:val="00B83037"/>
    <w:rsid w:val="00B86B15"/>
    <w:rsid w:val="00B8760D"/>
    <w:rsid w:val="00B87B8C"/>
    <w:rsid w:val="00B9078F"/>
    <w:rsid w:val="00B91BC7"/>
    <w:rsid w:val="00B92BDB"/>
    <w:rsid w:val="00B92CB7"/>
    <w:rsid w:val="00B92DD2"/>
    <w:rsid w:val="00B92FE4"/>
    <w:rsid w:val="00B93945"/>
    <w:rsid w:val="00B94872"/>
    <w:rsid w:val="00B960F2"/>
    <w:rsid w:val="00B96757"/>
    <w:rsid w:val="00B96CF3"/>
    <w:rsid w:val="00B971CF"/>
    <w:rsid w:val="00B97B6B"/>
    <w:rsid w:val="00BA01C9"/>
    <w:rsid w:val="00BA063E"/>
    <w:rsid w:val="00BA06E3"/>
    <w:rsid w:val="00BA0BC6"/>
    <w:rsid w:val="00BA13E2"/>
    <w:rsid w:val="00BA1A5A"/>
    <w:rsid w:val="00BA215F"/>
    <w:rsid w:val="00BA2C99"/>
    <w:rsid w:val="00BA3CA6"/>
    <w:rsid w:val="00BA402B"/>
    <w:rsid w:val="00BA46C4"/>
    <w:rsid w:val="00BA4813"/>
    <w:rsid w:val="00BA58EF"/>
    <w:rsid w:val="00BA597B"/>
    <w:rsid w:val="00BA5985"/>
    <w:rsid w:val="00BA6BE0"/>
    <w:rsid w:val="00BA71BC"/>
    <w:rsid w:val="00BA7415"/>
    <w:rsid w:val="00BA75F2"/>
    <w:rsid w:val="00BB0902"/>
    <w:rsid w:val="00BB2307"/>
    <w:rsid w:val="00BB25ED"/>
    <w:rsid w:val="00BB2EAF"/>
    <w:rsid w:val="00BB2F13"/>
    <w:rsid w:val="00BB38D1"/>
    <w:rsid w:val="00BB3C2E"/>
    <w:rsid w:val="00BB4352"/>
    <w:rsid w:val="00BB4424"/>
    <w:rsid w:val="00BB55CF"/>
    <w:rsid w:val="00BB678E"/>
    <w:rsid w:val="00BB71B1"/>
    <w:rsid w:val="00BB797F"/>
    <w:rsid w:val="00BC02D4"/>
    <w:rsid w:val="00BC0B60"/>
    <w:rsid w:val="00BC0C9B"/>
    <w:rsid w:val="00BC0DA9"/>
    <w:rsid w:val="00BC1960"/>
    <w:rsid w:val="00BC2ABB"/>
    <w:rsid w:val="00BC2AEF"/>
    <w:rsid w:val="00BC3697"/>
    <w:rsid w:val="00BC3CFB"/>
    <w:rsid w:val="00BC40E0"/>
    <w:rsid w:val="00BC4F47"/>
    <w:rsid w:val="00BC5641"/>
    <w:rsid w:val="00BC5955"/>
    <w:rsid w:val="00BC6593"/>
    <w:rsid w:val="00BC671C"/>
    <w:rsid w:val="00BC76B5"/>
    <w:rsid w:val="00BC7853"/>
    <w:rsid w:val="00BC787A"/>
    <w:rsid w:val="00BC7A16"/>
    <w:rsid w:val="00BD019F"/>
    <w:rsid w:val="00BD1129"/>
    <w:rsid w:val="00BD1DEC"/>
    <w:rsid w:val="00BD1F8D"/>
    <w:rsid w:val="00BD22BB"/>
    <w:rsid w:val="00BD28E8"/>
    <w:rsid w:val="00BD322E"/>
    <w:rsid w:val="00BD3AA4"/>
    <w:rsid w:val="00BD439E"/>
    <w:rsid w:val="00BD5477"/>
    <w:rsid w:val="00BD5E35"/>
    <w:rsid w:val="00BD75D5"/>
    <w:rsid w:val="00BD7BCA"/>
    <w:rsid w:val="00BD7F37"/>
    <w:rsid w:val="00BE00F7"/>
    <w:rsid w:val="00BE054F"/>
    <w:rsid w:val="00BE1F39"/>
    <w:rsid w:val="00BE21F3"/>
    <w:rsid w:val="00BE2F2F"/>
    <w:rsid w:val="00BE446C"/>
    <w:rsid w:val="00BE4B04"/>
    <w:rsid w:val="00BE6416"/>
    <w:rsid w:val="00BE6F77"/>
    <w:rsid w:val="00BE70FB"/>
    <w:rsid w:val="00BE7397"/>
    <w:rsid w:val="00BF0309"/>
    <w:rsid w:val="00BF15C1"/>
    <w:rsid w:val="00BF2284"/>
    <w:rsid w:val="00BF2912"/>
    <w:rsid w:val="00BF43C2"/>
    <w:rsid w:val="00BF45F7"/>
    <w:rsid w:val="00BF505F"/>
    <w:rsid w:val="00BF60F1"/>
    <w:rsid w:val="00BF6976"/>
    <w:rsid w:val="00C002CB"/>
    <w:rsid w:val="00C01BE0"/>
    <w:rsid w:val="00C01C80"/>
    <w:rsid w:val="00C01FC4"/>
    <w:rsid w:val="00C02E30"/>
    <w:rsid w:val="00C03923"/>
    <w:rsid w:val="00C04582"/>
    <w:rsid w:val="00C0539A"/>
    <w:rsid w:val="00C05A93"/>
    <w:rsid w:val="00C05EBF"/>
    <w:rsid w:val="00C06333"/>
    <w:rsid w:val="00C06D2C"/>
    <w:rsid w:val="00C073C2"/>
    <w:rsid w:val="00C07788"/>
    <w:rsid w:val="00C10FBB"/>
    <w:rsid w:val="00C1107D"/>
    <w:rsid w:val="00C123F1"/>
    <w:rsid w:val="00C13387"/>
    <w:rsid w:val="00C138DF"/>
    <w:rsid w:val="00C1395D"/>
    <w:rsid w:val="00C14A5A"/>
    <w:rsid w:val="00C150D4"/>
    <w:rsid w:val="00C15196"/>
    <w:rsid w:val="00C15906"/>
    <w:rsid w:val="00C15D9C"/>
    <w:rsid w:val="00C15E9E"/>
    <w:rsid w:val="00C15FE6"/>
    <w:rsid w:val="00C1709E"/>
    <w:rsid w:val="00C17744"/>
    <w:rsid w:val="00C20219"/>
    <w:rsid w:val="00C203EE"/>
    <w:rsid w:val="00C20A7C"/>
    <w:rsid w:val="00C23487"/>
    <w:rsid w:val="00C23AEB"/>
    <w:rsid w:val="00C2462D"/>
    <w:rsid w:val="00C25F8F"/>
    <w:rsid w:val="00C2644B"/>
    <w:rsid w:val="00C26475"/>
    <w:rsid w:val="00C264FB"/>
    <w:rsid w:val="00C27912"/>
    <w:rsid w:val="00C27BEE"/>
    <w:rsid w:val="00C316AE"/>
    <w:rsid w:val="00C32350"/>
    <w:rsid w:val="00C33E6C"/>
    <w:rsid w:val="00C35457"/>
    <w:rsid w:val="00C35D98"/>
    <w:rsid w:val="00C3637B"/>
    <w:rsid w:val="00C3790C"/>
    <w:rsid w:val="00C40E1C"/>
    <w:rsid w:val="00C414BC"/>
    <w:rsid w:val="00C41A11"/>
    <w:rsid w:val="00C41BD4"/>
    <w:rsid w:val="00C447DB"/>
    <w:rsid w:val="00C45514"/>
    <w:rsid w:val="00C457A2"/>
    <w:rsid w:val="00C45B77"/>
    <w:rsid w:val="00C46799"/>
    <w:rsid w:val="00C46982"/>
    <w:rsid w:val="00C470E1"/>
    <w:rsid w:val="00C47165"/>
    <w:rsid w:val="00C478E1"/>
    <w:rsid w:val="00C50091"/>
    <w:rsid w:val="00C502A7"/>
    <w:rsid w:val="00C50A06"/>
    <w:rsid w:val="00C50A3F"/>
    <w:rsid w:val="00C51B94"/>
    <w:rsid w:val="00C52058"/>
    <w:rsid w:val="00C52BED"/>
    <w:rsid w:val="00C5326E"/>
    <w:rsid w:val="00C54452"/>
    <w:rsid w:val="00C576E4"/>
    <w:rsid w:val="00C60135"/>
    <w:rsid w:val="00C60A21"/>
    <w:rsid w:val="00C61641"/>
    <w:rsid w:val="00C6254B"/>
    <w:rsid w:val="00C63E72"/>
    <w:rsid w:val="00C64FFC"/>
    <w:rsid w:val="00C67CAC"/>
    <w:rsid w:val="00C67EBE"/>
    <w:rsid w:val="00C715A4"/>
    <w:rsid w:val="00C7181A"/>
    <w:rsid w:val="00C73C5B"/>
    <w:rsid w:val="00C7552F"/>
    <w:rsid w:val="00C771BC"/>
    <w:rsid w:val="00C80A12"/>
    <w:rsid w:val="00C8162B"/>
    <w:rsid w:val="00C81BB3"/>
    <w:rsid w:val="00C820AB"/>
    <w:rsid w:val="00C822EE"/>
    <w:rsid w:val="00C8338C"/>
    <w:rsid w:val="00C84777"/>
    <w:rsid w:val="00C856E0"/>
    <w:rsid w:val="00C85A54"/>
    <w:rsid w:val="00C86A62"/>
    <w:rsid w:val="00C87DF3"/>
    <w:rsid w:val="00C91BCE"/>
    <w:rsid w:val="00C92C07"/>
    <w:rsid w:val="00C9325E"/>
    <w:rsid w:val="00C937C1"/>
    <w:rsid w:val="00C9390F"/>
    <w:rsid w:val="00C94A15"/>
    <w:rsid w:val="00C94D06"/>
    <w:rsid w:val="00C9510F"/>
    <w:rsid w:val="00C9637D"/>
    <w:rsid w:val="00C96C21"/>
    <w:rsid w:val="00C9741D"/>
    <w:rsid w:val="00C978B8"/>
    <w:rsid w:val="00C97A2D"/>
    <w:rsid w:val="00CA007C"/>
    <w:rsid w:val="00CA0805"/>
    <w:rsid w:val="00CA0937"/>
    <w:rsid w:val="00CA0CF2"/>
    <w:rsid w:val="00CA12D2"/>
    <w:rsid w:val="00CA1D3B"/>
    <w:rsid w:val="00CA2B8D"/>
    <w:rsid w:val="00CA2D21"/>
    <w:rsid w:val="00CA438B"/>
    <w:rsid w:val="00CA4C23"/>
    <w:rsid w:val="00CA54B2"/>
    <w:rsid w:val="00CA60BD"/>
    <w:rsid w:val="00CA62CD"/>
    <w:rsid w:val="00CA6E0E"/>
    <w:rsid w:val="00CA719F"/>
    <w:rsid w:val="00CB232A"/>
    <w:rsid w:val="00CB43DA"/>
    <w:rsid w:val="00CB446F"/>
    <w:rsid w:val="00CB5647"/>
    <w:rsid w:val="00CB63EA"/>
    <w:rsid w:val="00CB6945"/>
    <w:rsid w:val="00CB7A41"/>
    <w:rsid w:val="00CB7C53"/>
    <w:rsid w:val="00CB7D02"/>
    <w:rsid w:val="00CB7F50"/>
    <w:rsid w:val="00CC260E"/>
    <w:rsid w:val="00CC27AB"/>
    <w:rsid w:val="00CC3BB6"/>
    <w:rsid w:val="00CC3DC6"/>
    <w:rsid w:val="00CC5534"/>
    <w:rsid w:val="00CC5717"/>
    <w:rsid w:val="00CC5A7A"/>
    <w:rsid w:val="00CC6329"/>
    <w:rsid w:val="00CC69CE"/>
    <w:rsid w:val="00CC6F6D"/>
    <w:rsid w:val="00CC71B7"/>
    <w:rsid w:val="00CC7696"/>
    <w:rsid w:val="00CC7E7B"/>
    <w:rsid w:val="00CD0DEC"/>
    <w:rsid w:val="00CD2328"/>
    <w:rsid w:val="00CD26C4"/>
    <w:rsid w:val="00CD2CEC"/>
    <w:rsid w:val="00CD3353"/>
    <w:rsid w:val="00CD33D7"/>
    <w:rsid w:val="00CD6639"/>
    <w:rsid w:val="00CD6CF3"/>
    <w:rsid w:val="00CD7579"/>
    <w:rsid w:val="00CE0477"/>
    <w:rsid w:val="00CE1AD6"/>
    <w:rsid w:val="00CE28E1"/>
    <w:rsid w:val="00CE2F1F"/>
    <w:rsid w:val="00CE347F"/>
    <w:rsid w:val="00CE3B68"/>
    <w:rsid w:val="00CE4332"/>
    <w:rsid w:val="00CE4AC6"/>
    <w:rsid w:val="00CE5628"/>
    <w:rsid w:val="00CE5EFF"/>
    <w:rsid w:val="00CE61CB"/>
    <w:rsid w:val="00CE74C1"/>
    <w:rsid w:val="00CF0220"/>
    <w:rsid w:val="00CF1434"/>
    <w:rsid w:val="00CF19AE"/>
    <w:rsid w:val="00CF246F"/>
    <w:rsid w:val="00CF27F8"/>
    <w:rsid w:val="00CF28EB"/>
    <w:rsid w:val="00CF2AB9"/>
    <w:rsid w:val="00CF30B2"/>
    <w:rsid w:val="00CF3D4E"/>
    <w:rsid w:val="00CF4BFD"/>
    <w:rsid w:val="00CF4EA3"/>
    <w:rsid w:val="00CF4F50"/>
    <w:rsid w:val="00CF574D"/>
    <w:rsid w:val="00CF6709"/>
    <w:rsid w:val="00CF6944"/>
    <w:rsid w:val="00CF6A50"/>
    <w:rsid w:val="00CF6C92"/>
    <w:rsid w:val="00CF7CD5"/>
    <w:rsid w:val="00D00F8C"/>
    <w:rsid w:val="00D0120F"/>
    <w:rsid w:val="00D01DC7"/>
    <w:rsid w:val="00D01E2B"/>
    <w:rsid w:val="00D03F10"/>
    <w:rsid w:val="00D05300"/>
    <w:rsid w:val="00D05D20"/>
    <w:rsid w:val="00D05F64"/>
    <w:rsid w:val="00D064AB"/>
    <w:rsid w:val="00D1015E"/>
    <w:rsid w:val="00D10294"/>
    <w:rsid w:val="00D102FB"/>
    <w:rsid w:val="00D10767"/>
    <w:rsid w:val="00D10B9B"/>
    <w:rsid w:val="00D10E2F"/>
    <w:rsid w:val="00D112F1"/>
    <w:rsid w:val="00D125D4"/>
    <w:rsid w:val="00D141B8"/>
    <w:rsid w:val="00D14239"/>
    <w:rsid w:val="00D15277"/>
    <w:rsid w:val="00D1532D"/>
    <w:rsid w:val="00D157A4"/>
    <w:rsid w:val="00D161F0"/>
    <w:rsid w:val="00D16B0E"/>
    <w:rsid w:val="00D17CE2"/>
    <w:rsid w:val="00D20470"/>
    <w:rsid w:val="00D20EBA"/>
    <w:rsid w:val="00D21417"/>
    <w:rsid w:val="00D21B42"/>
    <w:rsid w:val="00D22BF8"/>
    <w:rsid w:val="00D2364B"/>
    <w:rsid w:val="00D2457B"/>
    <w:rsid w:val="00D245F2"/>
    <w:rsid w:val="00D25142"/>
    <w:rsid w:val="00D256DC"/>
    <w:rsid w:val="00D25E18"/>
    <w:rsid w:val="00D2619A"/>
    <w:rsid w:val="00D2657D"/>
    <w:rsid w:val="00D26E74"/>
    <w:rsid w:val="00D2793F"/>
    <w:rsid w:val="00D30466"/>
    <w:rsid w:val="00D3144B"/>
    <w:rsid w:val="00D31AC2"/>
    <w:rsid w:val="00D32946"/>
    <w:rsid w:val="00D32DD6"/>
    <w:rsid w:val="00D332D9"/>
    <w:rsid w:val="00D33A9E"/>
    <w:rsid w:val="00D3456E"/>
    <w:rsid w:val="00D3486E"/>
    <w:rsid w:val="00D3503D"/>
    <w:rsid w:val="00D3528D"/>
    <w:rsid w:val="00D3554C"/>
    <w:rsid w:val="00D35A34"/>
    <w:rsid w:val="00D35A58"/>
    <w:rsid w:val="00D36C2F"/>
    <w:rsid w:val="00D36DCE"/>
    <w:rsid w:val="00D37543"/>
    <w:rsid w:val="00D400B5"/>
    <w:rsid w:val="00D408C5"/>
    <w:rsid w:val="00D409AA"/>
    <w:rsid w:val="00D40E63"/>
    <w:rsid w:val="00D40ED1"/>
    <w:rsid w:val="00D417A8"/>
    <w:rsid w:val="00D418F8"/>
    <w:rsid w:val="00D41A37"/>
    <w:rsid w:val="00D41F7D"/>
    <w:rsid w:val="00D428E2"/>
    <w:rsid w:val="00D4362C"/>
    <w:rsid w:val="00D43FB8"/>
    <w:rsid w:val="00D44529"/>
    <w:rsid w:val="00D44977"/>
    <w:rsid w:val="00D453DF"/>
    <w:rsid w:val="00D46FE3"/>
    <w:rsid w:val="00D47065"/>
    <w:rsid w:val="00D4716E"/>
    <w:rsid w:val="00D50B12"/>
    <w:rsid w:val="00D50EC9"/>
    <w:rsid w:val="00D522EB"/>
    <w:rsid w:val="00D544F9"/>
    <w:rsid w:val="00D54B84"/>
    <w:rsid w:val="00D54C1B"/>
    <w:rsid w:val="00D54D10"/>
    <w:rsid w:val="00D54F79"/>
    <w:rsid w:val="00D5649B"/>
    <w:rsid w:val="00D574FA"/>
    <w:rsid w:val="00D579B5"/>
    <w:rsid w:val="00D57FEF"/>
    <w:rsid w:val="00D6116D"/>
    <w:rsid w:val="00D621F2"/>
    <w:rsid w:val="00D63F97"/>
    <w:rsid w:val="00D65152"/>
    <w:rsid w:val="00D66055"/>
    <w:rsid w:val="00D66937"/>
    <w:rsid w:val="00D66F97"/>
    <w:rsid w:val="00D7027A"/>
    <w:rsid w:val="00D70AC6"/>
    <w:rsid w:val="00D7128D"/>
    <w:rsid w:val="00D724E9"/>
    <w:rsid w:val="00D72708"/>
    <w:rsid w:val="00D72961"/>
    <w:rsid w:val="00D7299C"/>
    <w:rsid w:val="00D72B08"/>
    <w:rsid w:val="00D73863"/>
    <w:rsid w:val="00D73B50"/>
    <w:rsid w:val="00D74AB5"/>
    <w:rsid w:val="00D75BEA"/>
    <w:rsid w:val="00D773D0"/>
    <w:rsid w:val="00D7742E"/>
    <w:rsid w:val="00D77BA1"/>
    <w:rsid w:val="00D801B4"/>
    <w:rsid w:val="00D81AD5"/>
    <w:rsid w:val="00D82546"/>
    <w:rsid w:val="00D82656"/>
    <w:rsid w:val="00D82D4B"/>
    <w:rsid w:val="00D82E93"/>
    <w:rsid w:val="00D84621"/>
    <w:rsid w:val="00D84F51"/>
    <w:rsid w:val="00D85D4C"/>
    <w:rsid w:val="00D877DE"/>
    <w:rsid w:val="00D87831"/>
    <w:rsid w:val="00D923A2"/>
    <w:rsid w:val="00D92909"/>
    <w:rsid w:val="00D938F7"/>
    <w:rsid w:val="00D94F12"/>
    <w:rsid w:val="00D95087"/>
    <w:rsid w:val="00D954A6"/>
    <w:rsid w:val="00D97BFC"/>
    <w:rsid w:val="00DA0361"/>
    <w:rsid w:val="00DA09E9"/>
    <w:rsid w:val="00DA0CE6"/>
    <w:rsid w:val="00DA0F46"/>
    <w:rsid w:val="00DA191B"/>
    <w:rsid w:val="00DA1A8D"/>
    <w:rsid w:val="00DA1D10"/>
    <w:rsid w:val="00DA2FC9"/>
    <w:rsid w:val="00DA39CB"/>
    <w:rsid w:val="00DA6584"/>
    <w:rsid w:val="00DA679B"/>
    <w:rsid w:val="00DA683E"/>
    <w:rsid w:val="00DA738D"/>
    <w:rsid w:val="00DB0C2F"/>
    <w:rsid w:val="00DB2CE0"/>
    <w:rsid w:val="00DB2F34"/>
    <w:rsid w:val="00DB2FA9"/>
    <w:rsid w:val="00DB331E"/>
    <w:rsid w:val="00DB39CA"/>
    <w:rsid w:val="00DB3A65"/>
    <w:rsid w:val="00DB4883"/>
    <w:rsid w:val="00DB4B78"/>
    <w:rsid w:val="00DB5CF8"/>
    <w:rsid w:val="00DB6172"/>
    <w:rsid w:val="00DC1619"/>
    <w:rsid w:val="00DC2131"/>
    <w:rsid w:val="00DC2483"/>
    <w:rsid w:val="00DC2A8A"/>
    <w:rsid w:val="00DC3530"/>
    <w:rsid w:val="00DC3B20"/>
    <w:rsid w:val="00DC3FE5"/>
    <w:rsid w:val="00DC4D62"/>
    <w:rsid w:val="00DC5B3D"/>
    <w:rsid w:val="00DC5E22"/>
    <w:rsid w:val="00DC6052"/>
    <w:rsid w:val="00DC6821"/>
    <w:rsid w:val="00DC79FA"/>
    <w:rsid w:val="00DD016B"/>
    <w:rsid w:val="00DD0A97"/>
    <w:rsid w:val="00DD0BD5"/>
    <w:rsid w:val="00DD1042"/>
    <w:rsid w:val="00DD2120"/>
    <w:rsid w:val="00DD30E4"/>
    <w:rsid w:val="00DD3471"/>
    <w:rsid w:val="00DD3CB0"/>
    <w:rsid w:val="00DD3E60"/>
    <w:rsid w:val="00DD4292"/>
    <w:rsid w:val="00DD4BC0"/>
    <w:rsid w:val="00DD5307"/>
    <w:rsid w:val="00DD5392"/>
    <w:rsid w:val="00DD5D37"/>
    <w:rsid w:val="00DD5F6B"/>
    <w:rsid w:val="00DD707D"/>
    <w:rsid w:val="00DE0143"/>
    <w:rsid w:val="00DE08E7"/>
    <w:rsid w:val="00DE1AEF"/>
    <w:rsid w:val="00DE2378"/>
    <w:rsid w:val="00DE2A31"/>
    <w:rsid w:val="00DE5DBF"/>
    <w:rsid w:val="00DE7CA5"/>
    <w:rsid w:val="00DF0482"/>
    <w:rsid w:val="00DF1BA0"/>
    <w:rsid w:val="00DF1BCD"/>
    <w:rsid w:val="00DF2349"/>
    <w:rsid w:val="00DF25EE"/>
    <w:rsid w:val="00DF341F"/>
    <w:rsid w:val="00DF3F99"/>
    <w:rsid w:val="00DF5DF5"/>
    <w:rsid w:val="00DF7550"/>
    <w:rsid w:val="00DF75C8"/>
    <w:rsid w:val="00DF7635"/>
    <w:rsid w:val="00DF7C57"/>
    <w:rsid w:val="00E01BA8"/>
    <w:rsid w:val="00E029A6"/>
    <w:rsid w:val="00E041C0"/>
    <w:rsid w:val="00E0456D"/>
    <w:rsid w:val="00E054F5"/>
    <w:rsid w:val="00E05677"/>
    <w:rsid w:val="00E056F2"/>
    <w:rsid w:val="00E0634E"/>
    <w:rsid w:val="00E06B66"/>
    <w:rsid w:val="00E06C9A"/>
    <w:rsid w:val="00E07780"/>
    <w:rsid w:val="00E07D73"/>
    <w:rsid w:val="00E10A8F"/>
    <w:rsid w:val="00E1180D"/>
    <w:rsid w:val="00E11922"/>
    <w:rsid w:val="00E12283"/>
    <w:rsid w:val="00E12465"/>
    <w:rsid w:val="00E12940"/>
    <w:rsid w:val="00E13805"/>
    <w:rsid w:val="00E13E79"/>
    <w:rsid w:val="00E14780"/>
    <w:rsid w:val="00E14FAE"/>
    <w:rsid w:val="00E155A8"/>
    <w:rsid w:val="00E15711"/>
    <w:rsid w:val="00E16B25"/>
    <w:rsid w:val="00E17334"/>
    <w:rsid w:val="00E206AE"/>
    <w:rsid w:val="00E2084D"/>
    <w:rsid w:val="00E20E5A"/>
    <w:rsid w:val="00E21D41"/>
    <w:rsid w:val="00E24333"/>
    <w:rsid w:val="00E26035"/>
    <w:rsid w:val="00E26134"/>
    <w:rsid w:val="00E26C3A"/>
    <w:rsid w:val="00E26DE0"/>
    <w:rsid w:val="00E273D6"/>
    <w:rsid w:val="00E30406"/>
    <w:rsid w:val="00E306AB"/>
    <w:rsid w:val="00E3085E"/>
    <w:rsid w:val="00E316F7"/>
    <w:rsid w:val="00E31C28"/>
    <w:rsid w:val="00E33508"/>
    <w:rsid w:val="00E33B0B"/>
    <w:rsid w:val="00E33C96"/>
    <w:rsid w:val="00E34268"/>
    <w:rsid w:val="00E3457D"/>
    <w:rsid w:val="00E3460A"/>
    <w:rsid w:val="00E34DD5"/>
    <w:rsid w:val="00E35514"/>
    <w:rsid w:val="00E36F73"/>
    <w:rsid w:val="00E379E7"/>
    <w:rsid w:val="00E40D0D"/>
    <w:rsid w:val="00E40F97"/>
    <w:rsid w:val="00E412B2"/>
    <w:rsid w:val="00E412ED"/>
    <w:rsid w:val="00E41433"/>
    <w:rsid w:val="00E416D3"/>
    <w:rsid w:val="00E42440"/>
    <w:rsid w:val="00E440F8"/>
    <w:rsid w:val="00E444E5"/>
    <w:rsid w:val="00E445BB"/>
    <w:rsid w:val="00E44DCB"/>
    <w:rsid w:val="00E45AE8"/>
    <w:rsid w:val="00E45C83"/>
    <w:rsid w:val="00E45EDB"/>
    <w:rsid w:val="00E463DD"/>
    <w:rsid w:val="00E46B79"/>
    <w:rsid w:val="00E472BB"/>
    <w:rsid w:val="00E47E0D"/>
    <w:rsid w:val="00E5058E"/>
    <w:rsid w:val="00E505A3"/>
    <w:rsid w:val="00E50E2E"/>
    <w:rsid w:val="00E514FB"/>
    <w:rsid w:val="00E5301C"/>
    <w:rsid w:val="00E530C5"/>
    <w:rsid w:val="00E54042"/>
    <w:rsid w:val="00E54740"/>
    <w:rsid w:val="00E55174"/>
    <w:rsid w:val="00E5574E"/>
    <w:rsid w:val="00E56082"/>
    <w:rsid w:val="00E57C30"/>
    <w:rsid w:val="00E601E9"/>
    <w:rsid w:val="00E608B5"/>
    <w:rsid w:val="00E60AA7"/>
    <w:rsid w:val="00E6138D"/>
    <w:rsid w:val="00E61791"/>
    <w:rsid w:val="00E62F9B"/>
    <w:rsid w:val="00E635A0"/>
    <w:rsid w:val="00E656DF"/>
    <w:rsid w:val="00E6596C"/>
    <w:rsid w:val="00E6647B"/>
    <w:rsid w:val="00E66B1D"/>
    <w:rsid w:val="00E66EFC"/>
    <w:rsid w:val="00E6763B"/>
    <w:rsid w:val="00E67AA8"/>
    <w:rsid w:val="00E67B24"/>
    <w:rsid w:val="00E708F9"/>
    <w:rsid w:val="00E72023"/>
    <w:rsid w:val="00E73142"/>
    <w:rsid w:val="00E73CBF"/>
    <w:rsid w:val="00E73CCC"/>
    <w:rsid w:val="00E748F3"/>
    <w:rsid w:val="00E74C0D"/>
    <w:rsid w:val="00E751D1"/>
    <w:rsid w:val="00E75C26"/>
    <w:rsid w:val="00E76E85"/>
    <w:rsid w:val="00E8013E"/>
    <w:rsid w:val="00E80E00"/>
    <w:rsid w:val="00E81CEE"/>
    <w:rsid w:val="00E81E5D"/>
    <w:rsid w:val="00E82339"/>
    <w:rsid w:val="00E82C90"/>
    <w:rsid w:val="00E832B5"/>
    <w:rsid w:val="00E84387"/>
    <w:rsid w:val="00E848B3"/>
    <w:rsid w:val="00E86833"/>
    <w:rsid w:val="00E86DA1"/>
    <w:rsid w:val="00E91518"/>
    <w:rsid w:val="00E91E26"/>
    <w:rsid w:val="00E932C6"/>
    <w:rsid w:val="00E93A5A"/>
    <w:rsid w:val="00E93C0C"/>
    <w:rsid w:val="00E946D4"/>
    <w:rsid w:val="00E94708"/>
    <w:rsid w:val="00E9511E"/>
    <w:rsid w:val="00E95B3E"/>
    <w:rsid w:val="00E95D50"/>
    <w:rsid w:val="00E9691E"/>
    <w:rsid w:val="00E96C1C"/>
    <w:rsid w:val="00E9707A"/>
    <w:rsid w:val="00E97147"/>
    <w:rsid w:val="00EA2042"/>
    <w:rsid w:val="00EA227E"/>
    <w:rsid w:val="00EA2FE2"/>
    <w:rsid w:val="00EA3142"/>
    <w:rsid w:val="00EA4D46"/>
    <w:rsid w:val="00EA4E53"/>
    <w:rsid w:val="00EA7474"/>
    <w:rsid w:val="00EA7CA1"/>
    <w:rsid w:val="00EB0654"/>
    <w:rsid w:val="00EB1949"/>
    <w:rsid w:val="00EB212F"/>
    <w:rsid w:val="00EB22A2"/>
    <w:rsid w:val="00EB254E"/>
    <w:rsid w:val="00EB29F3"/>
    <w:rsid w:val="00EB32FB"/>
    <w:rsid w:val="00EB359A"/>
    <w:rsid w:val="00EB374D"/>
    <w:rsid w:val="00EB3818"/>
    <w:rsid w:val="00EB3831"/>
    <w:rsid w:val="00EB3FD5"/>
    <w:rsid w:val="00EB4450"/>
    <w:rsid w:val="00EB4B69"/>
    <w:rsid w:val="00EB5108"/>
    <w:rsid w:val="00EB53EF"/>
    <w:rsid w:val="00EB558F"/>
    <w:rsid w:val="00EB5A0E"/>
    <w:rsid w:val="00EB5CFE"/>
    <w:rsid w:val="00EB6036"/>
    <w:rsid w:val="00EB64B3"/>
    <w:rsid w:val="00EB7625"/>
    <w:rsid w:val="00EB770D"/>
    <w:rsid w:val="00EC0C86"/>
    <w:rsid w:val="00EC13C5"/>
    <w:rsid w:val="00EC1477"/>
    <w:rsid w:val="00EC1B58"/>
    <w:rsid w:val="00EC21C2"/>
    <w:rsid w:val="00EC3835"/>
    <w:rsid w:val="00EC403B"/>
    <w:rsid w:val="00EC420B"/>
    <w:rsid w:val="00EC4301"/>
    <w:rsid w:val="00EC59B7"/>
    <w:rsid w:val="00EC5A8E"/>
    <w:rsid w:val="00EC6B15"/>
    <w:rsid w:val="00EC7060"/>
    <w:rsid w:val="00EC7882"/>
    <w:rsid w:val="00ED0A54"/>
    <w:rsid w:val="00ED0C50"/>
    <w:rsid w:val="00ED1111"/>
    <w:rsid w:val="00ED223C"/>
    <w:rsid w:val="00ED3014"/>
    <w:rsid w:val="00ED3AAA"/>
    <w:rsid w:val="00ED5A39"/>
    <w:rsid w:val="00ED5F20"/>
    <w:rsid w:val="00ED5F82"/>
    <w:rsid w:val="00ED7553"/>
    <w:rsid w:val="00EE0B03"/>
    <w:rsid w:val="00EE0E92"/>
    <w:rsid w:val="00EE11D9"/>
    <w:rsid w:val="00EE1506"/>
    <w:rsid w:val="00EE1A8E"/>
    <w:rsid w:val="00EE1C92"/>
    <w:rsid w:val="00EE2003"/>
    <w:rsid w:val="00EE2D24"/>
    <w:rsid w:val="00EE336F"/>
    <w:rsid w:val="00EE3C1E"/>
    <w:rsid w:val="00EE41A0"/>
    <w:rsid w:val="00EE46E8"/>
    <w:rsid w:val="00EE47A3"/>
    <w:rsid w:val="00EE4A55"/>
    <w:rsid w:val="00EE5A43"/>
    <w:rsid w:val="00EE5B2A"/>
    <w:rsid w:val="00EE6362"/>
    <w:rsid w:val="00EE6DEC"/>
    <w:rsid w:val="00EE7619"/>
    <w:rsid w:val="00EE7751"/>
    <w:rsid w:val="00EE7E83"/>
    <w:rsid w:val="00EF0435"/>
    <w:rsid w:val="00EF048D"/>
    <w:rsid w:val="00EF0DEB"/>
    <w:rsid w:val="00EF0F03"/>
    <w:rsid w:val="00EF1285"/>
    <w:rsid w:val="00EF14D2"/>
    <w:rsid w:val="00EF195E"/>
    <w:rsid w:val="00EF1C66"/>
    <w:rsid w:val="00EF20BD"/>
    <w:rsid w:val="00EF3971"/>
    <w:rsid w:val="00EF47DA"/>
    <w:rsid w:val="00EF6EA2"/>
    <w:rsid w:val="00EF7F30"/>
    <w:rsid w:val="00F00EED"/>
    <w:rsid w:val="00F01B64"/>
    <w:rsid w:val="00F0224A"/>
    <w:rsid w:val="00F03F44"/>
    <w:rsid w:val="00F04573"/>
    <w:rsid w:val="00F06DFC"/>
    <w:rsid w:val="00F075A9"/>
    <w:rsid w:val="00F1086D"/>
    <w:rsid w:val="00F11048"/>
    <w:rsid w:val="00F12673"/>
    <w:rsid w:val="00F134F8"/>
    <w:rsid w:val="00F141AC"/>
    <w:rsid w:val="00F15A5E"/>
    <w:rsid w:val="00F15D73"/>
    <w:rsid w:val="00F16DAF"/>
    <w:rsid w:val="00F17564"/>
    <w:rsid w:val="00F20CFD"/>
    <w:rsid w:val="00F20EBA"/>
    <w:rsid w:val="00F2147F"/>
    <w:rsid w:val="00F215C0"/>
    <w:rsid w:val="00F2292E"/>
    <w:rsid w:val="00F241F2"/>
    <w:rsid w:val="00F242F0"/>
    <w:rsid w:val="00F2515C"/>
    <w:rsid w:val="00F260AC"/>
    <w:rsid w:val="00F27BCF"/>
    <w:rsid w:val="00F3091D"/>
    <w:rsid w:val="00F30C7E"/>
    <w:rsid w:val="00F314BD"/>
    <w:rsid w:val="00F328CE"/>
    <w:rsid w:val="00F32ADA"/>
    <w:rsid w:val="00F34531"/>
    <w:rsid w:val="00F35AFB"/>
    <w:rsid w:val="00F35B48"/>
    <w:rsid w:val="00F35FC3"/>
    <w:rsid w:val="00F35FD6"/>
    <w:rsid w:val="00F36528"/>
    <w:rsid w:val="00F366C9"/>
    <w:rsid w:val="00F36DE8"/>
    <w:rsid w:val="00F374C0"/>
    <w:rsid w:val="00F37BD8"/>
    <w:rsid w:val="00F404C9"/>
    <w:rsid w:val="00F40B86"/>
    <w:rsid w:val="00F412A6"/>
    <w:rsid w:val="00F42037"/>
    <w:rsid w:val="00F42645"/>
    <w:rsid w:val="00F4280F"/>
    <w:rsid w:val="00F43068"/>
    <w:rsid w:val="00F433CC"/>
    <w:rsid w:val="00F44790"/>
    <w:rsid w:val="00F454EB"/>
    <w:rsid w:val="00F45821"/>
    <w:rsid w:val="00F47A58"/>
    <w:rsid w:val="00F47CA9"/>
    <w:rsid w:val="00F50B1B"/>
    <w:rsid w:val="00F5142C"/>
    <w:rsid w:val="00F5241E"/>
    <w:rsid w:val="00F526DC"/>
    <w:rsid w:val="00F53824"/>
    <w:rsid w:val="00F53AFF"/>
    <w:rsid w:val="00F53D2F"/>
    <w:rsid w:val="00F5497B"/>
    <w:rsid w:val="00F54E4E"/>
    <w:rsid w:val="00F54E5F"/>
    <w:rsid w:val="00F55ED2"/>
    <w:rsid w:val="00F562E6"/>
    <w:rsid w:val="00F56C61"/>
    <w:rsid w:val="00F572E7"/>
    <w:rsid w:val="00F57DA5"/>
    <w:rsid w:val="00F607A2"/>
    <w:rsid w:val="00F61100"/>
    <w:rsid w:val="00F6146B"/>
    <w:rsid w:val="00F61573"/>
    <w:rsid w:val="00F61BE9"/>
    <w:rsid w:val="00F63240"/>
    <w:rsid w:val="00F63E39"/>
    <w:rsid w:val="00F65061"/>
    <w:rsid w:val="00F6631F"/>
    <w:rsid w:val="00F663F7"/>
    <w:rsid w:val="00F6663B"/>
    <w:rsid w:val="00F666E1"/>
    <w:rsid w:val="00F66909"/>
    <w:rsid w:val="00F67170"/>
    <w:rsid w:val="00F722B9"/>
    <w:rsid w:val="00F73293"/>
    <w:rsid w:val="00F734E9"/>
    <w:rsid w:val="00F7662F"/>
    <w:rsid w:val="00F7735D"/>
    <w:rsid w:val="00F77746"/>
    <w:rsid w:val="00F80A9A"/>
    <w:rsid w:val="00F811B5"/>
    <w:rsid w:val="00F81784"/>
    <w:rsid w:val="00F822E6"/>
    <w:rsid w:val="00F82429"/>
    <w:rsid w:val="00F82C25"/>
    <w:rsid w:val="00F830BF"/>
    <w:rsid w:val="00F830EE"/>
    <w:rsid w:val="00F83A7E"/>
    <w:rsid w:val="00F84DDD"/>
    <w:rsid w:val="00F85514"/>
    <w:rsid w:val="00F858D8"/>
    <w:rsid w:val="00F865F4"/>
    <w:rsid w:val="00F87C35"/>
    <w:rsid w:val="00F9035F"/>
    <w:rsid w:val="00F93372"/>
    <w:rsid w:val="00F94D47"/>
    <w:rsid w:val="00F9597E"/>
    <w:rsid w:val="00F95B66"/>
    <w:rsid w:val="00F95D22"/>
    <w:rsid w:val="00F960CE"/>
    <w:rsid w:val="00F9772F"/>
    <w:rsid w:val="00F97D49"/>
    <w:rsid w:val="00FA072B"/>
    <w:rsid w:val="00FA0ABE"/>
    <w:rsid w:val="00FA19C2"/>
    <w:rsid w:val="00FA29D8"/>
    <w:rsid w:val="00FA2A35"/>
    <w:rsid w:val="00FA30D3"/>
    <w:rsid w:val="00FA3DB6"/>
    <w:rsid w:val="00FA416A"/>
    <w:rsid w:val="00FA6D71"/>
    <w:rsid w:val="00FA6E55"/>
    <w:rsid w:val="00FA73FA"/>
    <w:rsid w:val="00FA754E"/>
    <w:rsid w:val="00FA7A4A"/>
    <w:rsid w:val="00FB009A"/>
    <w:rsid w:val="00FB0143"/>
    <w:rsid w:val="00FB07BF"/>
    <w:rsid w:val="00FB0C96"/>
    <w:rsid w:val="00FB0F15"/>
    <w:rsid w:val="00FB209E"/>
    <w:rsid w:val="00FB21E8"/>
    <w:rsid w:val="00FB27D7"/>
    <w:rsid w:val="00FB384F"/>
    <w:rsid w:val="00FB3854"/>
    <w:rsid w:val="00FB3EFE"/>
    <w:rsid w:val="00FB4A0C"/>
    <w:rsid w:val="00FB4E78"/>
    <w:rsid w:val="00FB5D75"/>
    <w:rsid w:val="00FB6692"/>
    <w:rsid w:val="00FB6746"/>
    <w:rsid w:val="00FB7B1B"/>
    <w:rsid w:val="00FC0658"/>
    <w:rsid w:val="00FC14C4"/>
    <w:rsid w:val="00FC2B15"/>
    <w:rsid w:val="00FC2E25"/>
    <w:rsid w:val="00FC3B3F"/>
    <w:rsid w:val="00FC3B53"/>
    <w:rsid w:val="00FC3FE7"/>
    <w:rsid w:val="00FC4688"/>
    <w:rsid w:val="00FC5878"/>
    <w:rsid w:val="00FC7431"/>
    <w:rsid w:val="00FC7904"/>
    <w:rsid w:val="00FC7B3B"/>
    <w:rsid w:val="00FD0099"/>
    <w:rsid w:val="00FD07FE"/>
    <w:rsid w:val="00FD151C"/>
    <w:rsid w:val="00FD27DD"/>
    <w:rsid w:val="00FD2B5A"/>
    <w:rsid w:val="00FD4651"/>
    <w:rsid w:val="00FD6A2F"/>
    <w:rsid w:val="00FD6B51"/>
    <w:rsid w:val="00FD71A9"/>
    <w:rsid w:val="00FD7530"/>
    <w:rsid w:val="00FD7C8C"/>
    <w:rsid w:val="00FE076A"/>
    <w:rsid w:val="00FE0C35"/>
    <w:rsid w:val="00FE2103"/>
    <w:rsid w:val="00FE3208"/>
    <w:rsid w:val="00FE37C5"/>
    <w:rsid w:val="00FE4467"/>
    <w:rsid w:val="00FE462A"/>
    <w:rsid w:val="00FE6193"/>
    <w:rsid w:val="00FE683F"/>
    <w:rsid w:val="00FE6E2C"/>
    <w:rsid w:val="00FE7246"/>
    <w:rsid w:val="00FE7654"/>
    <w:rsid w:val="00FE7E25"/>
    <w:rsid w:val="00FF0269"/>
    <w:rsid w:val="00FF08E3"/>
    <w:rsid w:val="00FF1947"/>
    <w:rsid w:val="00FF1E78"/>
    <w:rsid w:val="00FF242E"/>
    <w:rsid w:val="00FF29C5"/>
    <w:rsid w:val="00FF364A"/>
    <w:rsid w:val="00FF3B67"/>
    <w:rsid w:val="00FF475D"/>
    <w:rsid w:val="00FF5732"/>
    <w:rsid w:val="00FF5866"/>
    <w:rsid w:val="00FF7169"/>
    <w:rsid w:val="00FF7607"/>
    <w:rsid w:val="00FF78B3"/>
    <w:rsid w:val="00FF7F4D"/>
    <w:rsid w:val="0131A524"/>
    <w:rsid w:val="01B573FB"/>
    <w:rsid w:val="020AFFD2"/>
    <w:rsid w:val="02905FC7"/>
    <w:rsid w:val="049DA9D7"/>
    <w:rsid w:val="0754E9D5"/>
    <w:rsid w:val="07F2082E"/>
    <w:rsid w:val="0898CD61"/>
    <w:rsid w:val="08F970C7"/>
    <w:rsid w:val="0B4D1F92"/>
    <w:rsid w:val="0BD3E217"/>
    <w:rsid w:val="0D2F10D8"/>
    <w:rsid w:val="0D6593FC"/>
    <w:rsid w:val="0DE09BAE"/>
    <w:rsid w:val="0E420CBA"/>
    <w:rsid w:val="10D791AB"/>
    <w:rsid w:val="1105D2F3"/>
    <w:rsid w:val="1133F04D"/>
    <w:rsid w:val="11399F59"/>
    <w:rsid w:val="123126E2"/>
    <w:rsid w:val="13528299"/>
    <w:rsid w:val="13D1DE26"/>
    <w:rsid w:val="1410EC1D"/>
    <w:rsid w:val="141479A3"/>
    <w:rsid w:val="147A3B4E"/>
    <w:rsid w:val="148EC8C7"/>
    <w:rsid w:val="16768E9E"/>
    <w:rsid w:val="16B54AAB"/>
    <w:rsid w:val="16DCD734"/>
    <w:rsid w:val="16FC20AE"/>
    <w:rsid w:val="179AC235"/>
    <w:rsid w:val="17A1FFA1"/>
    <w:rsid w:val="189F3D16"/>
    <w:rsid w:val="18DCF984"/>
    <w:rsid w:val="19B841EA"/>
    <w:rsid w:val="19FCDAC8"/>
    <w:rsid w:val="1A061771"/>
    <w:rsid w:val="1B72104C"/>
    <w:rsid w:val="1B90EBC7"/>
    <w:rsid w:val="1CCF39F5"/>
    <w:rsid w:val="1CE7AA14"/>
    <w:rsid w:val="1DA6A9B6"/>
    <w:rsid w:val="1DCE3596"/>
    <w:rsid w:val="1DFC1172"/>
    <w:rsid w:val="1E30D134"/>
    <w:rsid w:val="1EA8D2CE"/>
    <w:rsid w:val="1ECC0E59"/>
    <w:rsid w:val="1F0E1F50"/>
    <w:rsid w:val="1F559ABE"/>
    <w:rsid w:val="2045955E"/>
    <w:rsid w:val="20DF467A"/>
    <w:rsid w:val="21566E0B"/>
    <w:rsid w:val="21C5DD4D"/>
    <w:rsid w:val="225586F3"/>
    <w:rsid w:val="25013BDD"/>
    <w:rsid w:val="2594D696"/>
    <w:rsid w:val="2637BB04"/>
    <w:rsid w:val="27CB6B35"/>
    <w:rsid w:val="28586352"/>
    <w:rsid w:val="28E5BBA3"/>
    <w:rsid w:val="2A67CD15"/>
    <w:rsid w:val="2A97F43D"/>
    <w:rsid w:val="2AAC41D9"/>
    <w:rsid w:val="2B5390CD"/>
    <w:rsid w:val="2D1B620D"/>
    <w:rsid w:val="2D2C4B48"/>
    <w:rsid w:val="2ED60021"/>
    <w:rsid w:val="2F739F42"/>
    <w:rsid w:val="2FE66A53"/>
    <w:rsid w:val="30B3FACA"/>
    <w:rsid w:val="3109DBE0"/>
    <w:rsid w:val="311D3B8E"/>
    <w:rsid w:val="31DD6F39"/>
    <w:rsid w:val="3216E08A"/>
    <w:rsid w:val="3270A85C"/>
    <w:rsid w:val="35C2F612"/>
    <w:rsid w:val="363459E7"/>
    <w:rsid w:val="375A2CC5"/>
    <w:rsid w:val="38824820"/>
    <w:rsid w:val="38A3AAF2"/>
    <w:rsid w:val="3A9968FD"/>
    <w:rsid w:val="3B918870"/>
    <w:rsid w:val="3D0E8B37"/>
    <w:rsid w:val="3E3661B8"/>
    <w:rsid w:val="3ED87680"/>
    <w:rsid w:val="3EDDC186"/>
    <w:rsid w:val="3EED56CF"/>
    <w:rsid w:val="3F271B65"/>
    <w:rsid w:val="4007D2F1"/>
    <w:rsid w:val="40877780"/>
    <w:rsid w:val="409EEA01"/>
    <w:rsid w:val="414079A4"/>
    <w:rsid w:val="419EA54B"/>
    <w:rsid w:val="434E3411"/>
    <w:rsid w:val="4386E1DF"/>
    <w:rsid w:val="43888C27"/>
    <w:rsid w:val="43D5C704"/>
    <w:rsid w:val="43F44592"/>
    <w:rsid w:val="4403A668"/>
    <w:rsid w:val="45BF4E24"/>
    <w:rsid w:val="479C36A6"/>
    <w:rsid w:val="4A27524D"/>
    <w:rsid w:val="4A63DC5A"/>
    <w:rsid w:val="4A8A6C98"/>
    <w:rsid w:val="4B3107D4"/>
    <w:rsid w:val="4C69CDEE"/>
    <w:rsid w:val="4CC7B6EE"/>
    <w:rsid w:val="4D50ECB0"/>
    <w:rsid w:val="4F9977B7"/>
    <w:rsid w:val="4FAA718C"/>
    <w:rsid w:val="501F1DC1"/>
    <w:rsid w:val="508E1EDF"/>
    <w:rsid w:val="5098715A"/>
    <w:rsid w:val="5161A997"/>
    <w:rsid w:val="528D0797"/>
    <w:rsid w:val="5345B141"/>
    <w:rsid w:val="5382DA5E"/>
    <w:rsid w:val="5406DE98"/>
    <w:rsid w:val="55A037AE"/>
    <w:rsid w:val="56E540F1"/>
    <w:rsid w:val="57AE6AA4"/>
    <w:rsid w:val="57C00106"/>
    <w:rsid w:val="57D3BA67"/>
    <w:rsid w:val="58AEA6C7"/>
    <w:rsid w:val="59994F84"/>
    <w:rsid w:val="599A4E00"/>
    <w:rsid w:val="5A0D44C8"/>
    <w:rsid w:val="5B20A88F"/>
    <w:rsid w:val="5C06FDB1"/>
    <w:rsid w:val="5C22223F"/>
    <w:rsid w:val="5C76C92E"/>
    <w:rsid w:val="5E98E7A2"/>
    <w:rsid w:val="60499BC1"/>
    <w:rsid w:val="60716FAF"/>
    <w:rsid w:val="60A656EE"/>
    <w:rsid w:val="61069870"/>
    <w:rsid w:val="6327D59F"/>
    <w:rsid w:val="6333339F"/>
    <w:rsid w:val="63921D08"/>
    <w:rsid w:val="640542C7"/>
    <w:rsid w:val="6640A2A8"/>
    <w:rsid w:val="66CC29E4"/>
    <w:rsid w:val="6765E133"/>
    <w:rsid w:val="67EC402E"/>
    <w:rsid w:val="6949FFD0"/>
    <w:rsid w:val="6998359E"/>
    <w:rsid w:val="6B624519"/>
    <w:rsid w:val="6BDD5987"/>
    <w:rsid w:val="6C28DC19"/>
    <w:rsid w:val="6C403B4F"/>
    <w:rsid w:val="6CB56B5F"/>
    <w:rsid w:val="6E2569E8"/>
    <w:rsid w:val="703C9C96"/>
    <w:rsid w:val="70449B4B"/>
    <w:rsid w:val="72C56CB1"/>
    <w:rsid w:val="745AA213"/>
    <w:rsid w:val="761BFA87"/>
    <w:rsid w:val="7674481A"/>
    <w:rsid w:val="76A6E121"/>
    <w:rsid w:val="784555F6"/>
    <w:rsid w:val="78581B48"/>
    <w:rsid w:val="797AB4CD"/>
    <w:rsid w:val="7A709147"/>
    <w:rsid w:val="7A83B8A1"/>
    <w:rsid w:val="7BCA5960"/>
    <w:rsid w:val="7C4AC777"/>
    <w:rsid w:val="7C5FEB16"/>
    <w:rsid w:val="7CDB962A"/>
    <w:rsid w:val="7D92E4A7"/>
    <w:rsid w:val="7D9744F9"/>
    <w:rsid w:val="7E31CC96"/>
    <w:rsid w:val="7FB2396E"/>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3926192"/>
  <w15:docId w15:val="{95FDACE2-EEBF-4B16-83A1-19FD86444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ES_trad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180D"/>
    <w:pPr>
      <w:jc w:val="both"/>
    </w:pPr>
    <w:rPr>
      <w:rFonts w:ascii="Arial" w:hAnsi="Arial"/>
      <w:sz w:val="18"/>
      <w:lang w:val="es-ES_tradnl" w:eastAsia="es-CO"/>
    </w:rPr>
  </w:style>
  <w:style w:type="paragraph" w:styleId="Ttulo1">
    <w:name w:val="heading 1"/>
    <w:basedOn w:val="Normal"/>
    <w:next w:val="Normal"/>
    <w:qFormat/>
    <w:rsid w:val="00906414"/>
    <w:pPr>
      <w:keepNext/>
      <w:jc w:val="left"/>
      <w:outlineLvl w:val="0"/>
    </w:pPr>
    <w:rPr>
      <w:b/>
      <w:bCs/>
      <w:caps/>
      <w:sz w:val="16"/>
      <w:szCs w:val="24"/>
      <w:lang w:val="es-ES" w:eastAsia="es-ES"/>
    </w:rPr>
  </w:style>
  <w:style w:type="paragraph" w:styleId="Ttulo2">
    <w:name w:val="heading 2"/>
    <w:basedOn w:val="Normal"/>
    <w:next w:val="Normal"/>
    <w:qFormat/>
    <w:rsid w:val="00906414"/>
    <w:pPr>
      <w:keepNext/>
      <w:outlineLvl w:val="1"/>
    </w:pPr>
    <w:rPr>
      <w:b/>
      <w:sz w:val="16"/>
      <w:lang w:eastAsia="es-ES"/>
    </w:rPr>
  </w:style>
  <w:style w:type="paragraph" w:styleId="Ttulo3">
    <w:name w:val="heading 3"/>
    <w:basedOn w:val="Normal"/>
    <w:next w:val="Normal"/>
    <w:qFormat/>
    <w:rsid w:val="00821E99"/>
    <w:pPr>
      <w:keepNext/>
      <w:jc w:val="center"/>
      <w:outlineLvl w:val="2"/>
    </w:pPr>
    <w:rPr>
      <w:rFonts w:ascii="Times New Roman" w:hAnsi="Times New Roman"/>
      <w:b/>
      <w:bCs/>
      <w:i/>
      <w:iCs/>
      <w:color w:val="0000FF"/>
      <w:sz w:val="26"/>
      <w:szCs w:val="24"/>
      <w:lang w:val="es-ES" w:eastAsia="es-ES"/>
    </w:rPr>
  </w:style>
  <w:style w:type="paragraph" w:styleId="Ttulo4">
    <w:name w:val="heading 4"/>
    <w:basedOn w:val="Normal"/>
    <w:next w:val="Normal"/>
    <w:qFormat/>
    <w:rsid w:val="009F3E1E"/>
    <w:pPr>
      <w:keepNext/>
      <w:spacing w:before="240" w:after="60"/>
      <w:outlineLvl w:val="3"/>
    </w:pPr>
    <w:rPr>
      <w:b/>
      <w:sz w:val="24"/>
      <w:lang w:eastAsia="es-ES"/>
    </w:rPr>
  </w:style>
  <w:style w:type="paragraph" w:styleId="Ttulo5">
    <w:name w:val="heading 5"/>
    <w:basedOn w:val="Normal"/>
    <w:next w:val="Normal"/>
    <w:qFormat/>
    <w:rsid w:val="009F3E1E"/>
    <w:pPr>
      <w:spacing w:before="240" w:after="60"/>
      <w:outlineLvl w:val="4"/>
    </w:pPr>
    <w:rPr>
      <w:sz w:val="22"/>
      <w:lang w:eastAsia="es-ES"/>
    </w:rPr>
  </w:style>
  <w:style w:type="paragraph" w:styleId="Ttulo6">
    <w:name w:val="heading 6"/>
    <w:basedOn w:val="Normal"/>
    <w:next w:val="Normal"/>
    <w:qFormat/>
    <w:rsid w:val="009F3E1E"/>
    <w:pPr>
      <w:spacing w:before="240" w:after="60"/>
      <w:outlineLvl w:val="5"/>
    </w:pPr>
    <w:rPr>
      <w:i/>
      <w:sz w:val="22"/>
      <w:lang w:eastAsia="es-ES"/>
    </w:rPr>
  </w:style>
  <w:style w:type="paragraph" w:styleId="Ttulo7">
    <w:name w:val="heading 7"/>
    <w:basedOn w:val="Normal"/>
    <w:next w:val="Normal"/>
    <w:qFormat/>
    <w:rsid w:val="009F3E1E"/>
    <w:pPr>
      <w:spacing w:before="240" w:after="60"/>
      <w:outlineLvl w:val="6"/>
    </w:pPr>
    <w:rPr>
      <w:sz w:val="20"/>
      <w:lang w:eastAsia="es-ES"/>
    </w:rPr>
  </w:style>
  <w:style w:type="paragraph" w:styleId="Ttulo8">
    <w:name w:val="heading 8"/>
    <w:basedOn w:val="Normal"/>
    <w:next w:val="Normal"/>
    <w:qFormat/>
    <w:rsid w:val="009F3E1E"/>
    <w:pPr>
      <w:spacing w:before="240" w:after="60"/>
      <w:outlineLvl w:val="7"/>
    </w:pPr>
    <w:rPr>
      <w:i/>
      <w:sz w:val="20"/>
      <w:lang w:eastAsia="es-ES"/>
    </w:rPr>
  </w:style>
  <w:style w:type="paragraph" w:styleId="Ttulo9">
    <w:name w:val="heading 9"/>
    <w:basedOn w:val="Normal"/>
    <w:next w:val="Normal"/>
    <w:qFormat/>
    <w:rsid w:val="009F3E1E"/>
    <w:pPr>
      <w:spacing w:before="240" w:after="60"/>
      <w:outlineLvl w:val="8"/>
    </w:pPr>
    <w:rPr>
      <w:b/>
      <w:i/>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D70AC6"/>
    <w:pPr>
      <w:tabs>
        <w:tab w:val="center" w:pos="4252"/>
        <w:tab w:val="right" w:pos="8504"/>
      </w:tabs>
    </w:pPr>
  </w:style>
  <w:style w:type="character" w:styleId="Nmerodepgina">
    <w:name w:val="page number"/>
    <w:basedOn w:val="Fuentedeprrafopredeter"/>
    <w:rsid w:val="00D70AC6"/>
  </w:style>
  <w:style w:type="numbering" w:styleId="1ai">
    <w:name w:val="Outline List 1"/>
    <w:basedOn w:val="Sinlista"/>
    <w:rsid w:val="00D70AC6"/>
    <w:pPr>
      <w:numPr>
        <w:numId w:val="1"/>
      </w:numPr>
    </w:pPr>
  </w:style>
  <w:style w:type="paragraph" w:styleId="Piedepgina">
    <w:name w:val="footer"/>
    <w:basedOn w:val="Normal"/>
    <w:link w:val="PiedepginaCar"/>
    <w:uiPriority w:val="99"/>
    <w:rsid w:val="00D70AC6"/>
    <w:pPr>
      <w:tabs>
        <w:tab w:val="center" w:pos="4252"/>
        <w:tab w:val="right" w:pos="8504"/>
      </w:tabs>
    </w:pPr>
  </w:style>
  <w:style w:type="paragraph" w:styleId="Textodeglobo">
    <w:name w:val="Balloon Text"/>
    <w:basedOn w:val="Normal"/>
    <w:semiHidden/>
    <w:rsid w:val="00D70AC6"/>
    <w:rPr>
      <w:rFonts w:ascii="Tahoma" w:hAnsi="Tahoma" w:cs="Tahoma"/>
      <w:sz w:val="16"/>
      <w:szCs w:val="16"/>
    </w:rPr>
  </w:style>
  <w:style w:type="paragraph" w:styleId="Textoindependiente2">
    <w:name w:val="Body Text 2"/>
    <w:basedOn w:val="Normal"/>
    <w:rsid w:val="00821E99"/>
    <w:pPr>
      <w:jc w:val="left"/>
    </w:pPr>
    <w:rPr>
      <w:rFonts w:ascii="Times New Roman" w:hAnsi="Times New Roman"/>
      <w:color w:val="0000FF"/>
      <w:sz w:val="20"/>
      <w:szCs w:val="24"/>
      <w:lang w:val="es-ES" w:eastAsia="es-ES"/>
    </w:rPr>
  </w:style>
  <w:style w:type="paragraph" w:styleId="Textoindependiente3">
    <w:name w:val="Body Text 3"/>
    <w:basedOn w:val="Normal"/>
    <w:rsid w:val="00821E99"/>
    <w:rPr>
      <w:rFonts w:ascii="Times New Roman" w:hAnsi="Times New Roman"/>
      <w:i/>
      <w:iCs/>
      <w:color w:val="0000FF"/>
      <w:sz w:val="26"/>
      <w:szCs w:val="24"/>
      <w:lang w:val="es-ES" w:eastAsia="es-ES"/>
    </w:rPr>
  </w:style>
  <w:style w:type="paragraph" w:styleId="Textoindependiente">
    <w:name w:val="Body Text"/>
    <w:basedOn w:val="Normal"/>
    <w:rsid w:val="00821F42"/>
    <w:pPr>
      <w:spacing w:after="120"/>
    </w:pPr>
  </w:style>
  <w:style w:type="character" w:styleId="Hipervnculo">
    <w:name w:val="Hyperlink"/>
    <w:rsid w:val="00821F42"/>
    <w:rPr>
      <w:color w:val="6633CC"/>
      <w:u w:val="single"/>
    </w:rPr>
  </w:style>
  <w:style w:type="table" w:styleId="Tablaconcuadrcula">
    <w:name w:val="Table Grid"/>
    <w:basedOn w:val="Tablanormal"/>
    <w:rsid w:val="00821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1">
    <w:name w:val="Texto independiente 21"/>
    <w:basedOn w:val="Normal"/>
    <w:rsid w:val="009F3E1E"/>
  </w:style>
  <w:style w:type="paragraph" w:customStyle="1" w:styleId="BodyText21">
    <w:name w:val="Body Text 21"/>
    <w:basedOn w:val="Normal"/>
    <w:rsid w:val="009F3E1E"/>
    <w:rPr>
      <w:b/>
    </w:rPr>
  </w:style>
  <w:style w:type="paragraph" w:customStyle="1" w:styleId="BodyText22">
    <w:name w:val="Body Text 22"/>
    <w:basedOn w:val="Normal"/>
    <w:rsid w:val="009F3E1E"/>
    <w:rPr>
      <w:spacing w:val="20"/>
      <w:sz w:val="16"/>
    </w:rPr>
  </w:style>
  <w:style w:type="paragraph" w:styleId="Sangradetextonormal">
    <w:name w:val="Body Text Indent"/>
    <w:basedOn w:val="Normal"/>
    <w:rsid w:val="009F3E1E"/>
    <w:pPr>
      <w:tabs>
        <w:tab w:val="left" w:pos="851"/>
      </w:tabs>
    </w:pPr>
    <w:rPr>
      <w:lang w:eastAsia="es-ES"/>
    </w:rPr>
  </w:style>
  <w:style w:type="paragraph" w:customStyle="1" w:styleId="Textoindependiente31">
    <w:name w:val="Texto independiente 31"/>
    <w:basedOn w:val="Normal"/>
    <w:rsid w:val="009F3E1E"/>
    <w:pPr>
      <w:pBdr>
        <w:left w:val="single" w:sz="6" w:space="4" w:color="auto"/>
      </w:pBdr>
    </w:pPr>
    <w:rPr>
      <w:b/>
      <w:spacing w:val="20"/>
      <w:sz w:val="16"/>
    </w:rPr>
  </w:style>
  <w:style w:type="paragraph" w:styleId="Ttulo">
    <w:name w:val="Title"/>
    <w:basedOn w:val="Normal"/>
    <w:qFormat/>
    <w:rsid w:val="009F3E1E"/>
    <w:pPr>
      <w:tabs>
        <w:tab w:val="left" w:pos="8505"/>
      </w:tabs>
      <w:ind w:right="51"/>
      <w:jc w:val="center"/>
    </w:pPr>
    <w:rPr>
      <w:rFonts w:ascii="AvantGarde Bk BT" w:hAnsi="AvantGarde Bk BT"/>
      <w:sz w:val="28"/>
      <w:lang w:val="es-CO"/>
    </w:rPr>
  </w:style>
  <w:style w:type="paragraph" w:customStyle="1" w:styleId="cuerpodetexto">
    <w:name w:val="cuerpodetexto"/>
    <w:basedOn w:val="Normal"/>
    <w:rsid w:val="00EA3142"/>
    <w:pPr>
      <w:spacing w:before="100" w:beforeAutospacing="1" w:after="100" w:afterAutospacing="1"/>
      <w:jc w:val="left"/>
    </w:pPr>
    <w:rPr>
      <w:rFonts w:ascii="Times New Roman" w:hAnsi="Times New Roman"/>
      <w:sz w:val="24"/>
      <w:szCs w:val="24"/>
      <w:lang w:val="es-ES" w:eastAsia="es-ES"/>
    </w:rPr>
  </w:style>
  <w:style w:type="paragraph" w:styleId="Textocomentario">
    <w:name w:val="annotation text"/>
    <w:basedOn w:val="Normal"/>
    <w:link w:val="TextocomentarioCar"/>
    <w:semiHidden/>
    <w:rsid w:val="00727F8D"/>
    <w:rPr>
      <w:sz w:val="20"/>
    </w:rPr>
  </w:style>
  <w:style w:type="character" w:customStyle="1" w:styleId="EncabezadoCar">
    <w:name w:val="Encabezado Car"/>
    <w:link w:val="Encabezado"/>
    <w:uiPriority w:val="99"/>
    <w:rsid w:val="00175441"/>
    <w:rPr>
      <w:rFonts w:ascii="Arial" w:hAnsi="Arial"/>
      <w:sz w:val="18"/>
      <w:lang w:val="es-ES_tradnl" w:eastAsia="es-CO"/>
    </w:rPr>
  </w:style>
  <w:style w:type="character" w:customStyle="1" w:styleId="PiedepginaCar">
    <w:name w:val="Pie de página Car"/>
    <w:link w:val="Piedepgina"/>
    <w:uiPriority w:val="99"/>
    <w:locked/>
    <w:rsid w:val="008635E2"/>
    <w:rPr>
      <w:rFonts w:ascii="Arial" w:hAnsi="Arial"/>
      <w:sz w:val="18"/>
      <w:lang w:val="es-ES_tradnl"/>
    </w:rPr>
  </w:style>
  <w:style w:type="paragraph" w:customStyle="1" w:styleId="Cuadrculamedia1-nfasis21">
    <w:name w:val="Cuadrícula media 1 - Énfasis 21"/>
    <w:basedOn w:val="Normal"/>
    <w:uiPriority w:val="99"/>
    <w:qFormat/>
    <w:rsid w:val="008635E2"/>
    <w:pPr>
      <w:ind w:left="708"/>
    </w:pPr>
  </w:style>
  <w:style w:type="paragraph" w:styleId="Textonotapie">
    <w:name w:val="footnote text"/>
    <w:basedOn w:val="Normal"/>
    <w:link w:val="TextonotapieCar"/>
    <w:uiPriority w:val="99"/>
    <w:rsid w:val="00EC3835"/>
    <w:pPr>
      <w:autoSpaceDE w:val="0"/>
      <w:autoSpaceDN w:val="0"/>
      <w:jc w:val="left"/>
    </w:pPr>
    <w:rPr>
      <w:rFonts w:ascii="Arial (W1)" w:hAnsi="Arial (W1)"/>
      <w:sz w:val="20"/>
      <w:lang w:val="es-ES"/>
    </w:rPr>
  </w:style>
  <w:style w:type="character" w:customStyle="1" w:styleId="TextonotapieCar">
    <w:name w:val="Texto nota pie Car"/>
    <w:link w:val="Textonotapie"/>
    <w:uiPriority w:val="99"/>
    <w:rsid w:val="00EC3835"/>
    <w:rPr>
      <w:rFonts w:ascii="Arial (W1)" w:hAnsi="Arial (W1)" w:cs="Arial"/>
      <w:lang w:val="es-ES"/>
    </w:rPr>
  </w:style>
  <w:style w:type="character" w:styleId="Refdenotaalpie">
    <w:name w:val="footnote reference"/>
    <w:uiPriority w:val="99"/>
    <w:rsid w:val="00EC3835"/>
    <w:rPr>
      <w:rFonts w:cs="Times New Roman"/>
      <w:vertAlign w:val="superscript"/>
    </w:rPr>
  </w:style>
  <w:style w:type="paragraph" w:styleId="NormalWeb">
    <w:name w:val="Normal (Web)"/>
    <w:basedOn w:val="Normal"/>
    <w:rsid w:val="00DA1D10"/>
    <w:pPr>
      <w:spacing w:before="100" w:beforeAutospacing="1" w:after="100" w:afterAutospacing="1"/>
      <w:jc w:val="left"/>
    </w:pPr>
    <w:rPr>
      <w:rFonts w:ascii="Times New Roman" w:hAnsi="Times New Roman"/>
      <w:color w:val="663300"/>
      <w:sz w:val="24"/>
      <w:szCs w:val="24"/>
      <w:lang w:val="es-CO"/>
    </w:rPr>
  </w:style>
  <w:style w:type="paragraph" w:customStyle="1" w:styleId="Prrafodelista1">
    <w:name w:val="Párrafo de lista1"/>
    <w:basedOn w:val="Normal"/>
    <w:rsid w:val="00DA1D10"/>
    <w:pPr>
      <w:ind w:left="720"/>
      <w:contextualSpacing/>
      <w:jc w:val="left"/>
    </w:pPr>
    <w:rPr>
      <w:rFonts w:ascii="Times New Roman" w:hAnsi="Times New Roman"/>
      <w:sz w:val="24"/>
      <w:szCs w:val="24"/>
      <w:lang w:val="es-ES" w:eastAsia="es-ES"/>
    </w:rPr>
  </w:style>
  <w:style w:type="character" w:customStyle="1" w:styleId="TextocomentarioCar">
    <w:name w:val="Texto comentario Car"/>
    <w:link w:val="Textocomentario"/>
    <w:semiHidden/>
    <w:rsid w:val="00F830BF"/>
    <w:rPr>
      <w:rFonts w:ascii="Arial" w:hAnsi="Arial"/>
      <w:lang w:val="es-ES_tradnl"/>
    </w:rPr>
  </w:style>
  <w:style w:type="paragraph" w:customStyle="1" w:styleId="ListParagraph1">
    <w:name w:val="List Paragraph1"/>
    <w:basedOn w:val="Normal"/>
    <w:uiPriority w:val="99"/>
    <w:rsid w:val="00F45821"/>
    <w:pPr>
      <w:pBdr>
        <w:left w:val="single" w:sz="4" w:space="1" w:color="auto"/>
      </w:pBdr>
      <w:ind w:left="720"/>
      <w:contextualSpacing/>
    </w:pPr>
    <w:rPr>
      <w:rFonts w:cs="Arial"/>
      <w:b/>
      <w:sz w:val="20"/>
      <w:lang w:val="es-ES" w:eastAsia="en-US"/>
    </w:rPr>
  </w:style>
  <w:style w:type="character" w:styleId="Refdecomentario">
    <w:name w:val="annotation reference"/>
    <w:uiPriority w:val="99"/>
    <w:rsid w:val="00A22454"/>
    <w:rPr>
      <w:rFonts w:cs="Times New Roman"/>
      <w:sz w:val="16"/>
      <w:szCs w:val="16"/>
    </w:rPr>
  </w:style>
  <w:style w:type="paragraph" w:styleId="Mapadeldocumento">
    <w:name w:val="Document Map"/>
    <w:basedOn w:val="Normal"/>
    <w:link w:val="MapadeldocumentoCar"/>
    <w:rsid w:val="00807ADB"/>
    <w:rPr>
      <w:rFonts w:ascii="Lucida Grande" w:hAnsi="Lucida Grande"/>
      <w:sz w:val="24"/>
      <w:szCs w:val="24"/>
    </w:rPr>
  </w:style>
  <w:style w:type="character" w:customStyle="1" w:styleId="MapadeldocumentoCar">
    <w:name w:val="Mapa del documento Car"/>
    <w:link w:val="Mapadeldocumento"/>
    <w:rsid w:val="00807ADB"/>
    <w:rPr>
      <w:rFonts w:ascii="Lucida Grande" w:hAnsi="Lucida Grande" w:cs="Lucida Grande"/>
      <w:sz w:val="24"/>
      <w:szCs w:val="24"/>
      <w:lang w:eastAsia="es-CO"/>
    </w:rPr>
  </w:style>
  <w:style w:type="paragraph" w:customStyle="1" w:styleId="Listamedia2-nfasis21">
    <w:name w:val="Lista media 2 - Énfasis 21"/>
    <w:hidden/>
    <w:uiPriority w:val="71"/>
    <w:rsid w:val="00B53BB7"/>
    <w:rPr>
      <w:rFonts w:ascii="Arial" w:hAnsi="Arial"/>
      <w:sz w:val="18"/>
      <w:lang w:val="es-ES_tradnl" w:eastAsia="es-CO"/>
    </w:rPr>
  </w:style>
  <w:style w:type="paragraph" w:styleId="Asuntodelcomentario">
    <w:name w:val="annotation subject"/>
    <w:basedOn w:val="Textocomentario"/>
    <w:next w:val="Textocomentario"/>
    <w:link w:val="AsuntodelcomentarioCar"/>
    <w:rsid w:val="00115D14"/>
    <w:rPr>
      <w:b/>
      <w:bCs/>
    </w:rPr>
  </w:style>
  <w:style w:type="character" w:customStyle="1" w:styleId="AsuntodelcomentarioCar">
    <w:name w:val="Asunto del comentario Car"/>
    <w:link w:val="Asuntodelcomentario"/>
    <w:rsid w:val="00115D14"/>
    <w:rPr>
      <w:rFonts w:ascii="Arial" w:hAnsi="Arial"/>
      <w:b/>
      <w:bCs/>
      <w:lang w:val="es-ES_tradnl" w:eastAsia="es-CO"/>
    </w:rPr>
  </w:style>
  <w:style w:type="paragraph" w:customStyle="1" w:styleId="Default">
    <w:name w:val="Default"/>
    <w:rsid w:val="004A3B80"/>
    <w:pPr>
      <w:autoSpaceDE w:val="0"/>
      <w:autoSpaceDN w:val="0"/>
      <w:adjustRightInd w:val="0"/>
    </w:pPr>
    <w:rPr>
      <w:rFonts w:ascii="Arial" w:hAnsi="Arial" w:cs="Arial"/>
      <w:color w:val="000000"/>
      <w:sz w:val="24"/>
      <w:szCs w:val="24"/>
      <w:lang w:val="en-US" w:eastAsia="es-CO"/>
    </w:rPr>
  </w:style>
  <w:style w:type="paragraph" w:styleId="Prrafodelista">
    <w:name w:val="List Paragraph"/>
    <w:basedOn w:val="Normal"/>
    <w:uiPriority w:val="99"/>
    <w:qFormat/>
    <w:rsid w:val="00972E83"/>
    <w:pPr>
      <w:ind w:left="720"/>
      <w:contextualSpacing/>
    </w:pPr>
  </w:style>
  <w:style w:type="paragraph" w:styleId="Revisin">
    <w:name w:val="Revision"/>
    <w:hidden/>
    <w:uiPriority w:val="99"/>
    <w:semiHidden/>
    <w:rsid w:val="00E91518"/>
    <w:rPr>
      <w:rFonts w:ascii="Arial" w:hAnsi="Arial"/>
      <w:sz w:val="18"/>
      <w:lang w:val="es-ES_tradnl" w:eastAsia="es-CO"/>
    </w:rPr>
  </w:style>
  <w:style w:type="character" w:customStyle="1" w:styleId="DeltaViewInsertion">
    <w:name w:val="DeltaView Insertion"/>
    <w:uiPriority w:val="99"/>
    <w:rsid w:val="009B34DF"/>
    <w:rPr>
      <w:color w:val="0000FF"/>
      <w:u w:val="double"/>
    </w:rPr>
  </w:style>
  <w:style w:type="paragraph" w:styleId="Textosinformato">
    <w:name w:val="Plain Text"/>
    <w:basedOn w:val="Normal"/>
    <w:link w:val="TextosinformatoCar"/>
    <w:uiPriority w:val="99"/>
    <w:unhideWhenUsed/>
    <w:rsid w:val="007D0C9A"/>
    <w:pPr>
      <w:jc w:val="left"/>
    </w:pPr>
    <w:rPr>
      <w:rFonts w:ascii="Calibri" w:eastAsia="Calibri" w:hAnsi="Calibri"/>
      <w:sz w:val="22"/>
      <w:szCs w:val="22"/>
      <w:lang w:val="es-ES" w:eastAsia="en-US"/>
    </w:rPr>
  </w:style>
  <w:style w:type="character" w:customStyle="1" w:styleId="TextosinformatoCar">
    <w:name w:val="Texto sin formato Car"/>
    <w:link w:val="Textosinformato"/>
    <w:uiPriority w:val="99"/>
    <w:rsid w:val="007D0C9A"/>
    <w:rPr>
      <w:rFonts w:ascii="Calibri" w:eastAsia="Calibri" w:hAnsi="Calibri"/>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417802">
      <w:bodyDiv w:val="1"/>
      <w:marLeft w:val="0"/>
      <w:marRight w:val="0"/>
      <w:marTop w:val="0"/>
      <w:marBottom w:val="0"/>
      <w:divBdr>
        <w:top w:val="none" w:sz="0" w:space="0" w:color="auto"/>
        <w:left w:val="none" w:sz="0" w:space="0" w:color="auto"/>
        <w:bottom w:val="none" w:sz="0" w:space="0" w:color="auto"/>
        <w:right w:val="none" w:sz="0" w:space="0" w:color="auto"/>
      </w:divBdr>
    </w:div>
    <w:div w:id="291062487">
      <w:bodyDiv w:val="1"/>
      <w:marLeft w:val="0"/>
      <w:marRight w:val="0"/>
      <w:marTop w:val="0"/>
      <w:marBottom w:val="0"/>
      <w:divBdr>
        <w:top w:val="none" w:sz="0" w:space="0" w:color="auto"/>
        <w:left w:val="none" w:sz="0" w:space="0" w:color="auto"/>
        <w:bottom w:val="none" w:sz="0" w:space="0" w:color="auto"/>
        <w:right w:val="none" w:sz="0" w:space="0" w:color="auto"/>
      </w:divBdr>
    </w:div>
    <w:div w:id="373119272">
      <w:bodyDiv w:val="1"/>
      <w:marLeft w:val="0"/>
      <w:marRight w:val="0"/>
      <w:marTop w:val="0"/>
      <w:marBottom w:val="0"/>
      <w:divBdr>
        <w:top w:val="none" w:sz="0" w:space="0" w:color="auto"/>
        <w:left w:val="none" w:sz="0" w:space="0" w:color="auto"/>
        <w:bottom w:val="none" w:sz="0" w:space="0" w:color="auto"/>
        <w:right w:val="none" w:sz="0" w:space="0" w:color="auto"/>
      </w:divBdr>
    </w:div>
    <w:div w:id="931161669">
      <w:bodyDiv w:val="1"/>
      <w:marLeft w:val="0"/>
      <w:marRight w:val="0"/>
      <w:marTop w:val="0"/>
      <w:marBottom w:val="0"/>
      <w:divBdr>
        <w:top w:val="none" w:sz="0" w:space="0" w:color="auto"/>
        <w:left w:val="none" w:sz="0" w:space="0" w:color="auto"/>
        <w:bottom w:val="none" w:sz="0" w:space="0" w:color="auto"/>
        <w:right w:val="none" w:sz="0" w:space="0" w:color="auto"/>
      </w:divBdr>
    </w:div>
    <w:div w:id="1266621917">
      <w:bodyDiv w:val="1"/>
      <w:marLeft w:val="0"/>
      <w:marRight w:val="0"/>
      <w:marTop w:val="0"/>
      <w:marBottom w:val="0"/>
      <w:divBdr>
        <w:top w:val="none" w:sz="0" w:space="0" w:color="auto"/>
        <w:left w:val="none" w:sz="0" w:space="0" w:color="auto"/>
        <w:bottom w:val="none" w:sz="0" w:space="0" w:color="auto"/>
        <w:right w:val="none" w:sz="0" w:space="0" w:color="auto"/>
      </w:divBdr>
    </w:div>
    <w:div w:id="1773166666">
      <w:bodyDiv w:val="1"/>
      <w:marLeft w:val="0"/>
      <w:marRight w:val="0"/>
      <w:marTop w:val="0"/>
      <w:marBottom w:val="0"/>
      <w:divBdr>
        <w:top w:val="none" w:sz="0" w:space="0" w:color="auto"/>
        <w:left w:val="none" w:sz="0" w:space="0" w:color="auto"/>
        <w:bottom w:val="none" w:sz="0" w:space="0" w:color="auto"/>
        <w:right w:val="none" w:sz="0" w:space="0" w:color="auto"/>
      </w:divBdr>
    </w:div>
    <w:div w:id="1895583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471A94B2A6F124097B73DC7037F8A53" ma:contentTypeVersion="8" ma:contentTypeDescription="Create a new document." ma:contentTypeScope="" ma:versionID="1e8bbdf4164d280dca9dbdc47c860f33">
  <xsd:schema xmlns:xsd="http://www.w3.org/2001/XMLSchema" xmlns:xs="http://www.w3.org/2001/XMLSchema" xmlns:p="http://schemas.microsoft.com/office/2006/metadata/properties" xmlns:ns2="aeefa014-0642-44e1-be92-64648ad07d09" xmlns:ns3="8a5321c4-a212-4a08-9009-4a0d20160ba0" targetNamespace="http://schemas.microsoft.com/office/2006/metadata/properties" ma:root="true" ma:fieldsID="f5446dfe87a8300a2cb9dbf81b53c0dc" ns2:_="" ns3:_="">
    <xsd:import namespace="aeefa014-0642-44e1-be92-64648ad07d09"/>
    <xsd:import namespace="8a5321c4-a212-4a08-9009-4a0d20160ba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efa014-0642-44e1-be92-64648ad07d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5321c4-a212-4a08-9009-4a0d20160ba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DB5210-3E72-479E-BE0F-889B99F814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5372026-7729-4848-8A1A-4009B56F53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efa014-0642-44e1-be92-64648ad07d09"/>
    <ds:schemaRef ds:uri="8a5321c4-a212-4a08-9009-4a0d20160b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DABF65-B65D-405C-A7A3-B0620CA486E6}">
  <ds:schemaRefs>
    <ds:schemaRef ds:uri="http://schemas.openxmlformats.org/officeDocument/2006/bibliography"/>
  </ds:schemaRefs>
</ds:datastoreItem>
</file>

<file path=customXml/itemProps4.xml><?xml version="1.0" encoding="utf-8"?>
<ds:datastoreItem xmlns:ds="http://schemas.openxmlformats.org/officeDocument/2006/customXml" ds:itemID="{9661F922-53D0-445B-A7A0-6777220E92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916</TotalTime>
  <Pages>5</Pages>
  <Words>3763</Words>
  <Characters>20702</Characters>
  <Application>Microsoft Office Word</Application>
  <DocSecurity>0</DocSecurity>
  <Lines>172</Lines>
  <Paragraphs>48</Paragraphs>
  <ScaleCrop>false</ScaleCrop>
  <HeadingPairs>
    <vt:vector size="2" baseType="variant">
      <vt:variant>
        <vt:lpstr>Título</vt:lpstr>
      </vt:variant>
      <vt:variant>
        <vt:i4>1</vt:i4>
      </vt:variant>
    </vt:vector>
  </HeadingPairs>
  <TitlesOfParts>
    <vt:vector size="1" baseType="lpstr">
      <vt:lpstr>Título Cuarto</vt:lpstr>
    </vt:vector>
  </TitlesOfParts>
  <Company>Superintedencia Bancaria de Colombia</Company>
  <LinksUpToDate>false</LinksUpToDate>
  <CharactersWithSpaces>24417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Título Cuarto</dc:title>
  <dc:subject/>
  <dc:creator>mepajaro</dc:creator>
  <cp:keywords/>
  <cp:lastModifiedBy>Gabriel Armando Ospina Garcia</cp:lastModifiedBy>
  <cp:revision>1179</cp:revision>
  <cp:lastPrinted>2006-12-23T19:53:00Z</cp:lastPrinted>
  <dcterms:created xsi:type="dcterms:W3CDTF">2020-09-25T00:06:00Z</dcterms:created>
  <dcterms:modified xsi:type="dcterms:W3CDTF">2021-05-11T00:30:00Z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-1247089385</vt:i4>
  </property>
  <property fmtid="{D5CDD505-2E9C-101B-9397-08002B2CF9AE}" pid="3" name="_EmailSubject">
    <vt:lpwstr>ficha técnica</vt:lpwstr>
  </property>
  <property fmtid="{D5CDD505-2E9C-101B-9397-08002B2CF9AE}" pid="4" name="_AuthorEmail">
    <vt:lpwstr>mamartinez@superfinanciera.gov.co</vt:lpwstr>
  </property>
  <property fmtid="{D5CDD505-2E9C-101B-9397-08002B2CF9AE}" pid="5" name="_AuthorEmailDisplayName">
    <vt:lpwstr>Marisol Martinez de la Peña</vt:lpwstr>
  </property>
  <property fmtid="{D5CDD505-2E9C-101B-9397-08002B2CF9AE}" pid="6" name="_ReviewingToolsShownOnce">
    <vt:lpwstr/>
  </property>
  <property fmtid="{D5CDD505-2E9C-101B-9397-08002B2CF9AE}" pid="7" name="ContentTypeId">
    <vt:lpwstr>0x0101000471A94B2A6F124097B73DC7037F8A53</vt:lpwstr>
  </property>
</Properties>
</file>